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70" w:rsidRDefault="004F1670" w:rsidP="004F1670">
      <w:pPr>
        <w:rPr>
          <w:b/>
          <w:color w:val="002060"/>
          <w:sz w:val="32"/>
          <w:szCs w:val="32"/>
        </w:rPr>
      </w:pPr>
    </w:p>
    <w:p w:rsidR="004F1670" w:rsidRPr="00EA2911" w:rsidRDefault="004F1670" w:rsidP="004F1670">
      <w:pPr>
        <w:rPr>
          <w:b/>
          <w:color w:val="FF0000"/>
          <w:sz w:val="32"/>
          <w:szCs w:val="32"/>
          <w:u w:val="single"/>
        </w:rPr>
      </w:pPr>
      <w:r w:rsidRPr="00EA2911">
        <w:rPr>
          <w:b/>
          <w:color w:val="FF0000"/>
          <w:sz w:val="32"/>
          <w:szCs w:val="32"/>
          <w:u w:val="single"/>
        </w:rPr>
        <w:t xml:space="preserve">PARTIE </w:t>
      </w:r>
      <w:r>
        <w:rPr>
          <w:b/>
          <w:color w:val="FF0000"/>
          <w:sz w:val="32"/>
          <w:szCs w:val="32"/>
          <w:u w:val="single"/>
        </w:rPr>
        <w:t>4</w:t>
      </w:r>
      <w:r w:rsidRPr="00EA2911">
        <w:rPr>
          <w:b/>
          <w:color w:val="FF0000"/>
          <w:sz w:val="32"/>
          <w:szCs w:val="32"/>
          <w:u w:val="single"/>
        </w:rPr>
        <w:t xml:space="preserve"> : </w:t>
      </w:r>
      <w:r>
        <w:rPr>
          <w:b/>
          <w:color w:val="FF0000"/>
          <w:sz w:val="32"/>
          <w:szCs w:val="32"/>
          <w:u w:val="single"/>
        </w:rPr>
        <w:t>MECANIQUE</w:t>
      </w:r>
    </w:p>
    <w:p w:rsidR="004F1670" w:rsidRPr="00EA2911" w:rsidRDefault="004F1670" w:rsidP="004F1670">
      <w:pPr>
        <w:rPr>
          <w:b/>
          <w:color w:val="FF0000"/>
          <w:sz w:val="32"/>
          <w:szCs w:val="32"/>
          <w:u w:val="single"/>
        </w:rPr>
      </w:pPr>
      <w:r w:rsidRPr="00EA2911">
        <w:rPr>
          <w:b/>
          <w:color w:val="FF0000"/>
          <w:sz w:val="32"/>
          <w:szCs w:val="32"/>
          <w:u w:val="single"/>
        </w:rPr>
        <w:t xml:space="preserve">Séquence </w:t>
      </w:r>
      <w:r>
        <w:rPr>
          <w:b/>
          <w:color w:val="FF0000"/>
          <w:sz w:val="32"/>
          <w:szCs w:val="32"/>
          <w:u w:val="single"/>
        </w:rPr>
        <w:t>2</w:t>
      </w:r>
      <w:r w:rsidRPr="00EA2911">
        <w:rPr>
          <w:b/>
          <w:color w:val="FF0000"/>
          <w:sz w:val="32"/>
          <w:szCs w:val="32"/>
          <w:u w:val="single"/>
        </w:rPr>
        <w:t xml:space="preserve"> : </w:t>
      </w:r>
      <w:r>
        <w:rPr>
          <w:b/>
          <w:color w:val="FF0000"/>
          <w:sz w:val="32"/>
          <w:szCs w:val="32"/>
          <w:u w:val="single"/>
        </w:rPr>
        <w:t>Mouvement dans un champ uniforme</w:t>
      </w:r>
    </w:p>
    <w:p w:rsidR="004F1670" w:rsidRPr="00EA2911" w:rsidRDefault="004F1670" w:rsidP="004F1670">
      <w:pPr>
        <w:rPr>
          <w:b/>
          <w:color w:val="FF0000"/>
          <w:sz w:val="32"/>
          <w:szCs w:val="32"/>
          <w:u w:val="single"/>
        </w:rPr>
      </w:pPr>
      <w:r w:rsidRPr="00EA2911">
        <w:rPr>
          <w:b/>
          <w:color w:val="FF0000"/>
          <w:sz w:val="32"/>
          <w:szCs w:val="32"/>
          <w:u w:val="single"/>
        </w:rPr>
        <w:t xml:space="preserve">Séance </w:t>
      </w:r>
      <w:r>
        <w:rPr>
          <w:b/>
          <w:color w:val="FF0000"/>
          <w:sz w:val="32"/>
          <w:szCs w:val="32"/>
          <w:u w:val="single"/>
        </w:rPr>
        <w:t>4</w:t>
      </w:r>
      <w:r w:rsidRPr="00EA2911">
        <w:rPr>
          <w:b/>
          <w:color w:val="FF0000"/>
          <w:sz w:val="32"/>
          <w:szCs w:val="32"/>
          <w:u w:val="single"/>
        </w:rPr>
        <w:t> : Mouvements dans un champ</w:t>
      </w:r>
      <w:r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 xml:space="preserve">électrostatique </w:t>
      </w:r>
      <w:r w:rsidRPr="00EA2911">
        <w:rPr>
          <w:b/>
          <w:color w:val="FF0000"/>
          <w:sz w:val="32"/>
          <w:szCs w:val="32"/>
          <w:u w:val="single"/>
        </w:rPr>
        <w:t>uniforme</w:t>
      </w:r>
    </w:p>
    <w:p w:rsidR="004F1670" w:rsidRDefault="004F1670" w:rsidP="004F1670">
      <w:pPr>
        <w:rPr>
          <w:b/>
          <w:color w:val="002060"/>
          <w:sz w:val="32"/>
          <w:szCs w:val="32"/>
        </w:rPr>
      </w:pPr>
    </w:p>
    <w:p w:rsidR="004F1670" w:rsidRDefault="004F1670" w:rsidP="004F1670">
      <w:pPr>
        <w:rPr>
          <w:b/>
          <w:color w:val="002060"/>
          <w:sz w:val="32"/>
          <w:szCs w:val="32"/>
        </w:rPr>
      </w:pPr>
    </w:p>
    <w:p w:rsidR="004F1670" w:rsidRPr="004F1670" w:rsidRDefault="004F1670" w:rsidP="004F1670">
      <w:pPr>
        <w:pStyle w:val="Soustitre"/>
        <w:numPr>
          <w:ilvl w:val="0"/>
          <w:numId w:val="2"/>
        </w:numPr>
        <w:rPr>
          <w:b/>
          <w:color w:val="FF0000"/>
          <w:sz w:val="32"/>
          <w:szCs w:val="32"/>
          <w:u w:val="none"/>
        </w:rPr>
      </w:pPr>
      <w:r w:rsidRPr="004F1670">
        <w:rPr>
          <w:b/>
          <w:color w:val="FF0000"/>
          <w:sz w:val="32"/>
          <w:szCs w:val="32"/>
          <w:u w:val="none"/>
        </w:rPr>
        <w:t>Mouvement dans un champ électrique uniforme</w:t>
      </w: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4F1670" w:rsidRDefault="004F1670" w:rsidP="004F1670">
      <w:pPr>
        <w:pStyle w:val="Soustitre"/>
        <w:numPr>
          <w:ilvl w:val="0"/>
          <w:numId w:val="4"/>
        </w:numPr>
        <w:ind w:left="2835" w:hanging="425"/>
        <w:rPr>
          <w:b/>
          <w:color w:val="538135" w:themeColor="accent6" w:themeShade="BF"/>
          <w:sz w:val="28"/>
          <w:szCs w:val="28"/>
        </w:rPr>
      </w:pPr>
      <w:r w:rsidRPr="004F1670">
        <w:rPr>
          <w:b/>
          <w:color w:val="538135" w:themeColor="accent6" w:themeShade="BF"/>
          <w:sz w:val="28"/>
          <w:szCs w:val="28"/>
        </w:rPr>
        <w:t>Champ et force</w:t>
      </w:r>
    </w:p>
    <w:p w:rsidR="004F1670" w:rsidRPr="00EA2911" w:rsidRDefault="004F1670" w:rsidP="004F1670">
      <w:pPr>
        <w:rPr>
          <w:color w:val="002060"/>
          <w:sz w:val="24"/>
        </w:rPr>
      </w:pPr>
    </w:p>
    <w:p w:rsidR="004F1670" w:rsidRPr="00EA2911" w:rsidRDefault="004F1670" w:rsidP="004F1670">
      <w:p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Un champ électrique est dit uniforme dans une région de l’espace si le </w:t>
      </w:r>
      <w:r w:rsidRPr="00EA2911">
        <w:rPr>
          <w:b/>
          <w:bCs/>
          <w:color w:val="002060"/>
          <w:sz w:val="24"/>
        </w:rPr>
        <w:t xml:space="preserve">vecteur champ </w:t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  <w:color w:val="002060"/>
                <w:sz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2060"/>
                <w:sz w:val="24"/>
              </w:rPr>
              <m:t>E</m:t>
            </m:r>
          </m:e>
        </m:acc>
      </m:oMath>
      <w:r w:rsidRPr="00EA2911">
        <w:rPr>
          <w:bCs/>
          <w:color w:val="002060"/>
          <w:sz w:val="24"/>
        </w:rPr>
        <w:t xml:space="preserve"> conserve en tout point de cette région, la même direction, le même sens et la même valeur.</w:t>
      </w:r>
    </w:p>
    <w:p w:rsidR="004F1670" w:rsidRPr="00EA2911" w:rsidRDefault="004F1670" w:rsidP="004F1670">
      <w:p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Un </w:t>
      </w:r>
      <w:r w:rsidRPr="00EA2911">
        <w:rPr>
          <w:b/>
          <w:bCs/>
          <w:color w:val="002060"/>
          <w:sz w:val="24"/>
        </w:rPr>
        <w:t>condensateur plan</w:t>
      </w:r>
      <w:r w:rsidRPr="00EA2911">
        <w:rPr>
          <w:bCs/>
          <w:color w:val="002060"/>
          <w:sz w:val="24"/>
        </w:rPr>
        <w:t xml:space="preserve"> est formé par deux plaques conductrices parallèles A et B appelés </w:t>
      </w:r>
      <w:r w:rsidRPr="00EA2911">
        <w:rPr>
          <w:b/>
          <w:bCs/>
          <w:color w:val="002060"/>
          <w:sz w:val="24"/>
        </w:rPr>
        <w:t>armatures</w:t>
      </w:r>
      <w:r w:rsidRPr="00EA2911">
        <w:rPr>
          <w:bCs/>
          <w:color w:val="002060"/>
          <w:sz w:val="24"/>
        </w:rPr>
        <w:t>, séparés par un isolant de faible épaisseur d.</w:t>
      </w: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jc w:val="center"/>
        <w:rPr>
          <w:bCs/>
          <w:color w:val="002060"/>
          <w:sz w:val="24"/>
        </w:rPr>
      </w:pPr>
      <w:r w:rsidRPr="00EA2911">
        <w:rPr>
          <w:noProof/>
          <w:color w:val="002060"/>
        </w:rPr>
        <w:drawing>
          <wp:inline distT="0" distB="0" distL="0" distR="0" wp14:anchorId="6D02514A" wp14:editId="0CF5787A">
            <wp:extent cx="4222334" cy="2623857"/>
            <wp:effectExtent l="19050" t="0" r="6766" b="0"/>
            <wp:docPr id="66" name="Image 66" descr="http://scphysiques2010.voila.net/images06/img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cphysiques2010.voila.net/images06/img4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586" cy="262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    Dans l’espace situé entre les armatures, le champ électrique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E</m:t>
            </m:r>
          </m:e>
        </m:acc>
      </m:oMath>
      <w:r w:rsidRPr="00EA2911">
        <w:rPr>
          <w:bCs/>
          <w:color w:val="002060"/>
          <w:sz w:val="24"/>
        </w:rPr>
        <w:t xml:space="preserve"> est considéré comme uniforme :</w:t>
      </w:r>
    </w:p>
    <w:p w:rsidR="004F1670" w:rsidRPr="00EA2911" w:rsidRDefault="004F1670" w:rsidP="004F1670">
      <w:pPr>
        <w:pStyle w:val="Paragraphedeliste"/>
        <w:numPr>
          <w:ilvl w:val="1"/>
          <w:numId w:val="3"/>
        </w:numPr>
        <w:rPr>
          <w:bCs/>
          <w:color w:val="002060"/>
          <w:sz w:val="24"/>
        </w:rPr>
      </w:pPr>
      <w:r w:rsidRPr="00EA2911">
        <w:rPr>
          <w:b/>
          <w:bCs/>
          <w:color w:val="002060"/>
          <w:sz w:val="24"/>
        </w:rPr>
        <w:t>sa direction</w:t>
      </w:r>
      <w:r w:rsidRPr="00EA2911">
        <w:rPr>
          <w:bCs/>
          <w:color w:val="002060"/>
          <w:sz w:val="24"/>
        </w:rPr>
        <w:t xml:space="preserve"> est perpendiculaire aux armatures,</w:t>
      </w:r>
    </w:p>
    <w:p w:rsidR="004F1670" w:rsidRPr="00EA2911" w:rsidRDefault="004F1670" w:rsidP="004F1670">
      <w:pPr>
        <w:pStyle w:val="Paragraphedeliste"/>
        <w:numPr>
          <w:ilvl w:val="1"/>
          <w:numId w:val="3"/>
        </w:numPr>
        <w:rPr>
          <w:bCs/>
          <w:color w:val="002060"/>
          <w:sz w:val="24"/>
        </w:rPr>
      </w:pPr>
      <w:r w:rsidRPr="00EA2911">
        <w:rPr>
          <w:b/>
          <w:bCs/>
          <w:color w:val="002060"/>
          <w:sz w:val="24"/>
        </w:rPr>
        <w:t>son sens</w:t>
      </w:r>
      <w:r w:rsidRPr="00EA2911">
        <w:rPr>
          <w:bCs/>
          <w:color w:val="002060"/>
          <w:sz w:val="24"/>
        </w:rPr>
        <w:t xml:space="preserve"> est dirigé de l’armature positive à l’armature négative (sens des potentiels décroissants),</w:t>
      </w:r>
    </w:p>
    <w:p w:rsidR="004F1670" w:rsidRPr="00EA2911" w:rsidRDefault="004F1670" w:rsidP="004F1670">
      <w:pPr>
        <w:pStyle w:val="Paragraphedeliste"/>
        <w:numPr>
          <w:ilvl w:val="1"/>
          <w:numId w:val="3"/>
        </w:numPr>
        <w:rPr>
          <w:bCs/>
          <w:color w:val="002060"/>
          <w:sz w:val="24"/>
        </w:rPr>
      </w:pPr>
      <w:r w:rsidRPr="00EA2911">
        <w:rPr>
          <w:b/>
          <w:bCs/>
          <w:color w:val="002060"/>
          <w:sz w:val="24"/>
        </w:rPr>
        <w:t>son intensité</w:t>
      </w:r>
      <w:r w:rsidRPr="00EA2911">
        <w:rPr>
          <w:bCs/>
          <w:color w:val="002060"/>
          <w:sz w:val="24"/>
        </w:rPr>
        <w:t xml:space="preserve"> (sa valeur) :  </w:t>
      </w:r>
      <m:oMath>
        <m:r>
          <m:rPr>
            <m:sty m:val="b"/>
          </m:rPr>
          <w:rPr>
            <w:rFonts w:ascii="Cambria Math" w:hAnsi="Cambria Math"/>
            <w:color w:val="002060"/>
            <w:sz w:val="24"/>
          </w:rPr>
          <m:t>E=</m:t>
        </m:r>
        <m:f>
          <m:fPr>
            <m:ctrlPr>
              <w:rPr>
                <w:rFonts w:ascii="Cambria Math" w:hAnsi="Cambria Math"/>
                <w:b/>
                <w:bCs/>
                <w:color w:val="002060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color w:val="00206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2060"/>
                    <w:sz w:val="24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2060"/>
                    <w:sz w:val="24"/>
                  </w:rPr>
                  <m:t>AB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color w:val="002060"/>
                <w:sz w:val="24"/>
              </w:rPr>
              <m:t>d</m:t>
            </m:r>
          </m:den>
        </m:f>
      </m:oMath>
      <w:r w:rsidRPr="00EA2911">
        <w:rPr>
          <w:bCs/>
          <w:color w:val="002060"/>
          <w:sz w:val="24"/>
        </w:rPr>
        <w:t xml:space="preserve"> en V·m</w:t>
      </w:r>
      <w:r w:rsidRPr="00EA2911">
        <w:rPr>
          <w:bCs/>
          <w:color w:val="002060"/>
          <w:sz w:val="24"/>
          <w:vertAlign w:val="superscript"/>
        </w:rPr>
        <w:t>–1</w:t>
      </w:r>
      <w:r w:rsidRPr="00EA2911">
        <w:rPr>
          <w:bCs/>
          <w:color w:val="002060"/>
          <w:sz w:val="24"/>
        </w:rPr>
        <w:t xml:space="preserve"> </w:t>
      </w: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/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Une particule chargée de charge électrique q dans un champ électrostatique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E</m:t>
            </m:r>
          </m:e>
        </m:acc>
      </m:oMath>
      <w:r w:rsidRPr="00EA2911">
        <w:rPr>
          <w:bCs/>
          <w:color w:val="002060"/>
          <w:sz w:val="24"/>
        </w:rPr>
        <w:t xml:space="preserve"> subit une force électrique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color w:val="002060"/>
            <w:sz w:val="24"/>
          </w:rPr>
          <m:t xml:space="preserve"> </m:t>
        </m:r>
      </m:oMath>
      <w:r w:rsidRPr="00EA2911">
        <w:rPr>
          <w:bCs/>
          <w:color w:val="002060"/>
          <w:sz w:val="24"/>
        </w:rPr>
        <w:t xml:space="preserve">telle que : </w:t>
      </w:r>
      <w:r w:rsidRPr="00EA2911">
        <w:rPr>
          <w:bCs/>
          <w:color w:val="002060"/>
          <w:sz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  <w:color w:val="002060"/>
                <w:sz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2060"/>
                <w:sz w:val="24"/>
              </w:rPr>
              <m:t>F</m:t>
            </m:r>
          </m:e>
        </m:acc>
        <m:r>
          <m:rPr>
            <m:sty m:val="b"/>
          </m:rPr>
          <w:rPr>
            <w:rFonts w:ascii="Cambria Math" w:hAnsi="Cambria Math"/>
            <w:color w:val="002060"/>
            <w:sz w:val="24"/>
          </w:rPr>
          <m:t xml:space="preserve"> </m:t>
        </m:r>
      </m:oMath>
      <w:r w:rsidRPr="00EA2911">
        <w:rPr>
          <w:b/>
          <w:bCs/>
          <w:color w:val="002060"/>
          <w:sz w:val="24"/>
        </w:rPr>
        <w:t xml:space="preserve">= q </w:t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  <w:color w:val="002060"/>
                <w:sz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2060"/>
                <w:sz w:val="24"/>
              </w:rPr>
              <m:t>E</m:t>
            </m:r>
          </m:e>
        </m:acc>
      </m:oMath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>Avec F en N ; q en C ; E en V/m</w:t>
      </w: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Si q &gt; 0 alors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F</m:t>
            </m:r>
          </m:e>
        </m:acc>
      </m:oMath>
      <w:r w:rsidRPr="00EA2911">
        <w:rPr>
          <w:bCs/>
          <w:color w:val="002060"/>
          <w:sz w:val="24"/>
        </w:rPr>
        <w:t xml:space="preserve"> est de même direction et de même sens que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E</m:t>
            </m:r>
          </m:e>
        </m:acc>
      </m:oMath>
      <w:r w:rsidRPr="00EA2911">
        <w:rPr>
          <w:bCs/>
          <w:color w:val="002060"/>
          <w:sz w:val="24"/>
        </w:rPr>
        <w:t xml:space="preserve"> </w:t>
      </w:r>
    </w:p>
    <w:p w:rsidR="004F1670" w:rsidRPr="00EA2911" w:rsidRDefault="004F1670" w:rsidP="004F1670">
      <w:p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Si q &lt; 0 alors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F</m:t>
            </m:r>
          </m:e>
        </m:acc>
      </m:oMath>
      <w:r w:rsidRPr="00EA2911">
        <w:rPr>
          <w:bCs/>
          <w:color w:val="002060"/>
          <w:sz w:val="24"/>
        </w:rPr>
        <w:t xml:space="preserve"> est de même direction que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E</m:t>
            </m:r>
          </m:e>
        </m:acc>
      </m:oMath>
      <w:r w:rsidRPr="00EA2911">
        <w:rPr>
          <w:bCs/>
          <w:color w:val="002060"/>
          <w:sz w:val="24"/>
        </w:rPr>
        <w:t xml:space="preserve"> mais de sens opposé</w:t>
      </w:r>
    </w:p>
    <w:p w:rsidR="004F1670" w:rsidRPr="00EA2911" w:rsidRDefault="004F1670" w:rsidP="004F1670">
      <w:p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>Si q = 0 alors la force électrique est nulle</w:t>
      </w: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Soit une particule ponctuelle G de charge q et de masse m placée dans un champ électrique uniforme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E</m:t>
            </m:r>
          </m:e>
        </m:acc>
      </m:oMath>
      <w:r w:rsidRPr="00EA2911">
        <w:rPr>
          <w:bCs/>
          <w:color w:val="002060"/>
          <w:sz w:val="24"/>
        </w:rPr>
        <w:t>.</w:t>
      </w: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pStyle w:val="Paragraphedeliste"/>
        <w:numPr>
          <w:ilvl w:val="0"/>
          <w:numId w:val="5"/>
        </w:num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>Système étudié : {particule G}</w:t>
      </w:r>
    </w:p>
    <w:p w:rsidR="004F1670" w:rsidRPr="00EA2911" w:rsidRDefault="004F1670" w:rsidP="004F1670">
      <w:pPr>
        <w:pStyle w:val="Paragraphedeliste"/>
        <w:numPr>
          <w:ilvl w:val="0"/>
          <w:numId w:val="5"/>
        </w:num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>Référentiel d’étude : terrestre supposé galiléen</w:t>
      </w:r>
    </w:p>
    <w:p w:rsidR="004F1670" w:rsidRPr="00EA2911" w:rsidRDefault="004F1670" w:rsidP="004F1670">
      <w:pPr>
        <w:pStyle w:val="Paragraphedeliste"/>
        <w:numPr>
          <w:ilvl w:val="0"/>
          <w:numId w:val="5"/>
        </w:num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>Inventaire des forces extérieures :</w:t>
      </w:r>
    </w:p>
    <w:p w:rsidR="004F1670" w:rsidRPr="00EA2911" w:rsidRDefault="004F1670" w:rsidP="004F1670">
      <w:pPr>
        <w:pStyle w:val="Paragraphedeliste"/>
        <w:numPr>
          <w:ilvl w:val="0"/>
          <w:numId w:val="6"/>
        </w:num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le poids 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P</m:t>
            </m:r>
          </m:e>
        </m:acc>
      </m:oMath>
    </w:p>
    <w:p w:rsidR="004F1670" w:rsidRPr="00EA2911" w:rsidRDefault="004F1670" w:rsidP="004F1670">
      <w:pPr>
        <w:pStyle w:val="Paragraphedeliste"/>
        <w:numPr>
          <w:ilvl w:val="0"/>
          <w:numId w:val="6"/>
        </w:num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les forces exercées par l’air </w:t>
      </w:r>
    </w:p>
    <w:p w:rsidR="004F1670" w:rsidRPr="00EA2911" w:rsidRDefault="004F1670" w:rsidP="004F1670">
      <w:pPr>
        <w:pStyle w:val="Paragraphedeliste"/>
        <w:numPr>
          <w:ilvl w:val="0"/>
          <w:numId w:val="6"/>
        </w:num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la force électrique 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F</m:t>
            </m:r>
          </m:e>
        </m:acc>
      </m:oMath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 xml:space="preserve">Les valeurs du poids et des forces exercées par l’air sont très faibles devant celle de la force électrique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206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2060"/>
                <w:sz w:val="24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color w:val="002060"/>
            <w:sz w:val="24"/>
          </w:rPr>
          <m:t>.</m:t>
        </m:r>
      </m:oMath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pStyle w:val="Paragraphedeliste"/>
        <w:numPr>
          <w:ilvl w:val="0"/>
          <w:numId w:val="7"/>
        </w:numPr>
        <w:rPr>
          <w:bCs/>
          <w:color w:val="002060"/>
          <w:sz w:val="24"/>
        </w:rPr>
      </w:pPr>
      <w:r w:rsidRPr="00EA2911">
        <w:rPr>
          <w:bCs/>
          <w:color w:val="002060"/>
          <w:sz w:val="24"/>
        </w:rPr>
        <w:t>Application du principe fondamentale de la dynamique (2</w:t>
      </w:r>
      <w:r w:rsidRPr="00EA2911">
        <w:rPr>
          <w:bCs/>
          <w:color w:val="002060"/>
          <w:sz w:val="24"/>
          <w:vertAlign w:val="superscript"/>
        </w:rPr>
        <w:t>e</w:t>
      </w:r>
      <w:r w:rsidRPr="00EA2911">
        <w:rPr>
          <w:bCs/>
          <w:color w:val="002060"/>
          <w:sz w:val="24"/>
        </w:rPr>
        <w:t xml:space="preserve"> loi de Newton) :</w:t>
      </w: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ind w:right="6"/>
        <w:rPr>
          <w:rFonts w:ascii="Arial" w:hAnsi="Arial" w:cs="Arial"/>
          <w:color w:val="002060"/>
          <w:sz w:val="20"/>
          <w:szCs w:val="20"/>
        </w:rPr>
      </w:pPr>
    </w:p>
    <w:p w:rsidR="004F1670" w:rsidRPr="00EA2911" w:rsidRDefault="004F1670" w:rsidP="004F1670">
      <w:pPr>
        <w:ind w:right="6" w:firstLine="708"/>
        <w:rPr>
          <w:color w:val="002060"/>
          <w:sz w:val="24"/>
        </w:rPr>
      </w:pPr>
      <w:r w:rsidRPr="00EA2911">
        <w:rPr>
          <w:color w:val="002060"/>
          <w:position w:val="-12"/>
          <w:sz w:val="24"/>
        </w:rPr>
        <w:object w:dxaOrig="14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pt" o:ole="">
            <v:imagedata r:id="rId6" o:title=""/>
          </v:shape>
          <o:OLEObject Type="Embed" ProgID="Equation.3" ShapeID="_x0000_i1025" DrawAspect="Content" ObjectID="_1575913511" r:id="rId7"/>
        </w:object>
      </w:r>
      <w:r w:rsidRPr="00EA2911">
        <w:rPr>
          <w:color w:val="002060"/>
          <w:sz w:val="24"/>
        </w:rPr>
        <w:t xml:space="preserve">      </w:t>
      </w:r>
      <w:r w:rsidRPr="00EA2911">
        <w:rPr>
          <w:color w:val="002060"/>
          <w:sz w:val="24"/>
        </w:rPr>
        <w:sym w:font="Wingdings" w:char="F0F3"/>
      </w:r>
      <w:r w:rsidRPr="00EA2911">
        <w:rPr>
          <w:color w:val="002060"/>
          <w:sz w:val="24"/>
        </w:rPr>
        <w:tab/>
      </w:r>
      <w:r w:rsidRPr="00EA2911">
        <w:rPr>
          <w:color w:val="002060"/>
          <w:position w:val="-32"/>
          <w:sz w:val="24"/>
        </w:rPr>
        <w:object w:dxaOrig="1500" w:dyaOrig="760">
          <v:shape id="_x0000_i1026" type="#_x0000_t75" style="width:74.65pt;height:37.9pt" o:ole="">
            <v:imagedata r:id="rId8" o:title=""/>
          </v:shape>
          <o:OLEObject Type="Embed" ProgID="Equation.3" ShapeID="_x0000_i1026" DrawAspect="Content" ObjectID="_1575913512" r:id="rId9"/>
        </w:objec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color w:val="002060"/>
          <w:sz w:val="24"/>
        </w:rPr>
        <w:t xml:space="preserve">D’où : </w:t>
      </w:r>
      <w:r w:rsidRPr="00EA2911">
        <w:rPr>
          <w:color w:val="002060"/>
          <w:position w:val="-42"/>
          <w:sz w:val="24"/>
        </w:rPr>
        <w:object w:dxaOrig="999" w:dyaOrig="960">
          <v:shape id="_x0000_i1027" type="#_x0000_t75" style="width:50.25pt;height:48.4pt" o:ole="">
            <v:imagedata r:id="rId10" o:title=""/>
          </v:shape>
          <o:OLEObject Type="Embed" ProgID="Equation.3" ShapeID="_x0000_i1027" DrawAspect="Content" ObjectID="_1575913513" r:id="rId11"/>
        </w:object>
      </w:r>
      <w:r w:rsidRPr="00EA2911">
        <w:rPr>
          <w:color w:val="002060"/>
          <w:sz w:val="24"/>
        </w:rPr>
        <w:t xml:space="preserve">    </w:t>
      </w:r>
      <w:r w:rsidRPr="00EA2911">
        <w:rPr>
          <w:color w:val="002060"/>
          <w:sz w:val="24"/>
        </w:rPr>
        <w:sym w:font="Wingdings" w:char="F0F3"/>
      </w:r>
      <w:r w:rsidRPr="00EA2911">
        <w:rPr>
          <w:color w:val="002060"/>
          <w:sz w:val="24"/>
        </w:rPr>
        <w:t xml:space="preserve">   </w:t>
      </w:r>
      <w:r w:rsidRPr="00EA2911">
        <w:rPr>
          <w:color w:val="002060"/>
          <w:position w:val="-38"/>
          <w:sz w:val="24"/>
        </w:rPr>
        <w:object w:dxaOrig="780" w:dyaOrig="880">
          <v:shape id="_x0000_i1028" type="#_x0000_t75" style="width:38.65pt;height:44.25pt" o:ole="">
            <v:imagedata r:id="rId12" o:title=""/>
          </v:shape>
          <o:OLEObject Type="Embed" ProgID="Equation.3" ShapeID="_x0000_i1028" DrawAspect="Content" ObjectID="_1575913514" r:id="rId13"/>
        </w:objec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</w:p>
    <w:p w:rsidR="004F1670" w:rsidRPr="00EA2911" w:rsidRDefault="004F1670" w:rsidP="004F1670">
      <w:pPr>
        <w:ind w:right="6"/>
        <w:rPr>
          <w:color w:val="002060"/>
          <w:sz w:val="24"/>
        </w:rPr>
      </w:pP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b/>
          <w:color w:val="002060"/>
          <w:sz w:val="24"/>
        </w:rPr>
        <w:t>En intégrant le vecteur accélération, on trouve le vecteur vitesse</w:t>
      </w:r>
      <w:r w:rsidRPr="00EA2911">
        <w:rPr>
          <w:color w:val="002060"/>
          <w:sz w:val="24"/>
        </w:rPr>
        <w:t> :</w: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color w:val="002060"/>
          <w:sz w:val="24"/>
        </w:rPr>
        <w:tab/>
      </w:r>
      <w:r w:rsidRPr="00EA2911">
        <w:rPr>
          <w:color w:val="002060"/>
          <w:position w:val="-38"/>
          <w:sz w:val="24"/>
        </w:rPr>
        <w:object w:dxaOrig="1380" w:dyaOrig="880">
          <v:shape id="_x0000_i1029" type="#_x0000_t75" style="width:69.4pt;height:44.25pt" o:ole="">
            <v:imagedata r:id="rId14" o:title=""/>
          </v:shape>
          <o:OLEObject Type="Embed" ProgID="Equation.3" ShapeID="_x0000_i1029" DrawAspect="Content" ObjectID="_1575913515" r:id="rId15"/>
        </w:objec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color w:val="002060"/>
          <w:sz w:val="24"/>
        </w:rPr>
        <w:t xml:space="preserve">Or à </w:t>
      </w:r>
      <w:r w:rsidRPr="00EA2911">
        <w:rPr>
          <w:i/>
          <w:color w:val="002060"/>
          <w:sz w:val="24"/>
        </w:rPr>
        <w:t>t</w:t>
      </w:r>
      <w:r w:rsidRPr="00EA2911">
        <w:rPr>
          <w:color w:val="002060"/>
          <w:sz w:val="24"/>
        </w:rPr>
        <w:t xml:space="preserve"> = 0, le vecteur vitesse s’écrit : </w:t>
      </w:r>
      <w:r w:rsidRPr="00EA2911">
        <w:rPr>
          <w:color w:val="002060"/>
          <w:position w:val="-38"/>
          <w:sz w:val="24"/>
        </w:rPr>
        <w:object w:dxaOrig="1980" w:dyaOrig="880">
          <v:shape id="_x0000_i1030" type="#_x0000_t75" style="width:99.4pt;height:44.25pt" o:ole="">
            <v:imagedata r:id="rId16" o:title=""/>
          </v:shape>
          <o:OLEObject Type="Embed" ProgID="Equation.3" ShapeID="_x0000_i1030" DrawAspect="Content" ObjectID="_1575913516" r:id="rId17"/>
        </w:objec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color w:val="002060"/>
          <w:sz w:val="24"/>
        </w:rPr>
        <w:t xml:space="preserve">D’autre part, d’après l’énoncé, le vecteur vitesse initial s’écrit aussi </w:t>
      </w:r>
      <w:r w:rsidRPr="00EA2911">
        <w:rPr>
          <w:color w:val="002060"/>
          <w:position w:val="-46"/>
          <w:sz w:val="24"/>
        </w:rPr>
        <w:object w:dxaOrig="1820" w:dyaOrig="1040">
          <v:shape id="_x0000_i1031" type="#_x0000_t75" style="width:91.15pt;height:52.15pt" o:ole="">
            <v:imagedata r:id="rId18" o:title=""/>
          </v:shape>
          <o:OLEObject Type="Embed" ProgID="Equation.3" ShapeID="_x0000_i1031" DrawAspect="Content" ObjectID="_1575913517" r:id="rId19"/>
        </w:object>
      </w:r>
    </w:p>
    <w:p w:rsidR="004F1670" w:rsidRPr="00EA2911" w:rsidRDefault="004F1670" w:rsidP="004F1670">
      <w:pPr>
        <w:rPr>
          <w:color w:val="002060"/>
          <w:sz w:val="24"/>
        </w:rPr>
      </w:pPr>
      <w:r w:rsidRPr="00EA2911">
        <w:rPr>
          <w:color w:val="002060"/>
          <w:sz w:val="24"/>
        </w:rPr>
        <w:t xml:space="preserve">D’où : </w:t>
      </w:r>
      <w:r w:rsidRPr="00EA2911">
        <w:rPr>
          <w:i/>
          <w:color w:val="002060"/>
          <w:sz w:val="24"/>
        </w:rPr>
        <w:t>A</w:t>
      </w:r>
      <w:r w:rsidRPr="00EA2911">
        <w:rPr>
          <w:color w:val="002060"/>
          <w:sz w:val="24"/>
        </w:rPr>
        <w:t xml:space="preserve"> =  </w:t>
      </w:r>
      <w:r w:rsidRPr="00EA2911">
        <w:rPr>
          <w:color w:val="002060"/>
          <w:position w:val="-12"/>
        </w:rPr>
        <w:object w:dxaOrig="800" w:dyaOrig="360">
          <v:shape id="_x0000_i1032" type="#_x0000_t75" style="width:40.15pt;height:18.4pt" o:ole="">
            <v:imagedata r:id="rId20" o:title=""/>
          </v:shape>
          <o:OLEObject Type="Embed" ProgID="Equation.3" ShapeID="_x0000_i1032" DrawAspect="Content" ObjectID="_1575913518" r:id="rId21"/>
        </w:object>
      </w:r>
      <w:r w:rsidRPr="00EA2911">
        <w:rPr>
          <w:color w:val="002060"/>
          <w:sz w:val="24"/>
        </w:rPr>
        <w:t xml:space="preserve">   et   </w:t>
      </w:r>
      <w:r w:rsidRPr="00EA2911">
        <w:rPr>
          <w:i/>
          <w:color w:val="002060"/>
          <w:sz w:val="24"/>
        </w:rPr>
        <w:t xml:space="preserve">B </w:t>
      </w:r>
      <w:r w:rsidRPr="00EA2911">
        <w:rPr>
          <w:color w:val="002060"/>
          <w:sz w:val="24"/>
        </w:rPr>
        <w:t xml:space="preserve">= </w:t>
      </w:r>
      <w:r w:rsidRPr="00EA2911">
        <w:rPr>
          <w:color w:val="002060"/>
          <w:position w:val="-12"/>
        </w:rPr>
        <w:object w:dxaOrig="760" w:dyaOrig="360">
          <v:shape id="_x0000_i1033" type="#_x0000_t75" style="width:37.9pt;height:18.4pt" o:ole="">
            <v:imagedata r:id="rId22" o:title=""/>
          </v:shape>
          <o:OLEObject Type="Embed" ProgID="Equation.3" ShapeID="_x0000_i1033" DrawAspect="Content" ObjectID="_1575913519" r:id="rId23"/>
        </w:object>
      </w:r>
      <w:r w:rsidRPr="00EA2911">
        <w:rPr>
          <w:color w:val="002060"/>
          <w:sz w:val="24"/>
        </w:rPr>
        <w:t xml:space="preserve"> </w: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color w:val="002060"/>
          <w:sz w:val="24"/>
        </w:rPr>
        <w:t xml:space="preserve">Donc </w:t>
      </w:r>
      <w:r w:rsidRPr="00EA2911">
        <w:rPr>
          <w:color w:val="002060"/>
          <w:position w:val="-42"/>
          <w:sz w:val="24"/>
        </w:rPr>
        <w:object w:dxaOrig="1920" w:dyaOrig="960">
          <v:shape id="_x0000_i1034" type="#_x0000_t75" style="width:95.65pt;height:48.4pt" o:ole="">
            <v:imagedata r:id="rId24" o:title=""/>
          </v:shape>
          <o:OLEObject Type="Embed" ProgID="Equation.3" ShapeID="_x0000_i1034" DrawAspect="Content" ObjectID="_1575913520" r:id="rId25"/>
        </w:objec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</w:p>
    <w:p w:rsidR="004F1670" w:rsidRPr="00EA2911" w:rsidRDefault="004F1670" w:rsidP="004F1670">
      <w:pPr>
        <w:ind w:right="6"/>
        <w:rPr>
          <w:color w:val="002060"/>
          <w:sz w:val="24"/>
        </w:rPr>
      </w:pPr>
    </w:p>
    <w:p w:rsidR="004F1670" w:rsidRPr="00EA2911" w:rsidRDefault="004F1670" w:rsidP="004F1670">
      <w:pPr>
        <w:ind w:right="6"/>
        <w:rPr>
          <w:color w:val="002060"/>
          <w:sz w:val="24"/>
        </w:rPr>
      </w:pP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b/>
          <w:color w:val="002060"/>
          <w:sz w:val="24"/>
        </w:rPr>
        <w:t>En intégrant le vecteur vitesse, on trouve le vecteur position </w:t>
      </w:r>
      <w:r w:rsidRPr="00EA2911">
        <w:rPr>
          <w:color w:val="002060"/>
          <w:sz w:val="24"/>
        </w:rPr>
        <w:t>:</w:t>
      </w:r>
    </w:p>
    <w:p w:rsidR="004F1670" w:rsidRPr="00EA2911" w:rsidRDefault="004F1670" w:rsidP="004F1670">
      <w:pPr>
        <w:spacing w:line="360" w:lineRule="auto"/>
        <w:ind w:right="6" w:firstLine="708"/>
        <w:rPr>
          <w:color w:val="002060"/>
          <w:sz w:val="24"/>
        </w:rPr>
      </w:pPr>
      <w:r w:rsidRPr="00EA2911">
        <w:rPr>
          <w:color w:val="002060"/>
          <w:position w:val="-42"/>
          <w:sz w:val="24"/>
        </w:rPr>
        <w:object w:dxaOrig="2900" w:dyaOrig="960">
          <v:shape id="_x0000_i1035" type="#_x0000_t75" style="width:144.75pt;height:48.4pt" o:ole="">
            <v:imagedata r:id="rId26" o:title=""/>
          </v:shape>
          <o:OLEObject Type="Embed" ProgID="Equation.3" ShapeID="_x0000_i1035" DrawAspect="Content" ObjectID="_1575913521" r:id="rId27"/>
        </w:objec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color w:val="002060"/>
          <w:sz w:val="24"/>
        </w:rPr>
        <w:lastRenderedPageBreak/>
        <w:t xml:space="preserve">Or à </w:t>
      </w:r>
      <w:r w:rsidRPr="00EA2911">
        <w:rPr>
          <w:i/>
          <w:color w:val="002060"/>
          <w:sz w:val="24"/>
        </w:rPr>
        <w:t>t</w:t>
      </w:r>
      <w:r w:rsidRPr="00EA2911">
        <w:rPr>
          <w:color w:val="002060"/>
          <w:sz w:val="24"/>
        </w:rPr>
        <w:t xml:space="preserve"> = 0, le vecteur position s’écrit : </w:t>
      </w:r>
      <w:r w:rsidRPr="00EA2911">
        <w:rPr>
          <w:color w:val="002060"/>
          <w:position w:val="-42"/>
          <w:sz w:val="24"/>
        </w:rPr>
        <w:object w:dxaOrig="4040" w:dyaOrig="960">
          <v:shape id="_x0000_i1036" type="#_x0000_t75" style="width:201.75pt;height:48.4pt" o:ole="">
            <v:imagedata r:id="rId28" o:title=""/>
          </v:shape>
          <o:OLEObject Type="Embed" ProgID="Equation.3" ShapeID="_x0000_i1036" DrawAspect="Content" ObjectID="_1575913522" r:id="rId29"/>
        </w:objec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color w:val="002060"/>
          <w:sz w:val="24"/>
        </w:rPr>
        <w:t xml:space="preserve">Et d’après l’énoncé la particule est en O à l’origine du temps, donc </w:t>
      </w:r>
      <w:r w:rsidRPr="00EA2911">
        <w:rPr>
          <w:color w:val="002060"/>
          <w:position w:val="-30"/>
          <w:sz w:val="24"/>
        </w:rPr>
        <w:object w:dxaOrig="1120" w:dyaOrig="720">
          <v:shape id="_x0000_i1037" type="#_x0000_t75" style="width:55.9pt;height:36pt" o:ole="">
            <v:imagedata r:id="rId30" o:title=""/>
          </v:shape>
          <o:OLEObject Type="Embed" ProgID="Equation.3" ShapeID="_x0000_i1037" DrawAspect="Content" ObjectID="_1575913523" r:id="rId31"/>
        </w:object>
      </w:r>
    </w:p>
    <w:p w:rsidR="004F1670" w:rsidRPr="00EA2911" w:rsidRDefault="004F1670" w:rsidP="004F1670">
      <w:pPr>
        <w:ind w:right="6"/>
        <w:rPr>
          <w:i/>
          <w:color w:val="002060"/>
          <w:sz w:val="24"/>
        </w:rPr>
      </w:pPr>
      <w:r w:rsidRPr="00EA2911">
        <w:rPr>
          <w:color w:val="002060"/>
          <w:sz w:val="24"/>
        </w:rPr>
        <w:t xml:space="preserve">D’où </w:t>
      </w:r>
      <w:r>
        <w:rPr>
          <w:color w:val="002060"/>
          <w:sz w:val="24"/>
        </w:rPr>
        <w:tab/>
      </w:r>
      <w:bookmarkStart w:id="0" w:name="_GoBack"/>
      <w:bookmarkEnd w:id="0"/>
      <w:r w:rsidRPr="00EA2911">
        <w:rPr>
          <w:i/>
          <w:color w:val="002060"/>
          <w:sz w:val="24"/>
        </w:rPr>
        <w:t xml:space="preserve">C </w:t>
      </w:r>
      <w:r w:rsidRPr="00EA2911">
        <w:rPr>
          <w:color w:val="002060"/>
          <w:sz w:val="24"/>
        </w:rPr>
        <w:t xml:space="preserve">= D =  </w:t>
      </w:r>
      <w:r w:rsidRPr="00EA2911">
        <w:rPr>
          <w:i/>
          <w:color w:val="002060"/>
          <w:sz w:val="24"/>
        </w:rPr>
        <w:t>0</w: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color w:val="002060"/>
          <w:sz w:val="24"/>
        </w:rPr>
        <w:t xml:space="preserve">Donc : </w:t>
      </w:r>
      <w:r w:rsidRPr="00EA2911">
        <w:rPr>
          <w:color w:val="002060"/>
          <w:position w:val="-42"/>
          <w:sz w:val="24"/>
        </w:rPr>
        <w:object w:dxaOrig="2700" w:dyaOrig="960">
          <v:shape id="_x0000_i1038" type="#_x0000_t75" style="width:135pt;height:48.4pt" o:ole="">
            <v:imagedata r:id="rId32" o:title=""/>
          </v:shape>
          <o:OLEObject Type="Embed" ProgID="Equation.3" ShapeID="_x0000_i1038" DrawAspect="Content" ObjectID="_1575913524" r:id="rId33"/>
        </w:object>
      </w:r>
      <w:r w:rsidRPr="00EA2911">
        <w:rPr>
          <w:color w:val="002060"/>
          <w:sz w:val="24"/>
        </w:rPr>
        <w:t xml:space="preserve"> </w: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color w:val="002060"/>
          <w:sz w:val="24"/>
        </w:rPr>
        <w:t xml:space="preserve">Ainsi, </w:t>
      </w:r>
      <w:r w:rsidRPr="00EA2911">
        <w:rPr>
          <w:b/>
          <w:color w:val="002060"/>
          <w:sz w:val="24"/>
        </w:rPr>
        <w:t>les équations horaires de la position sont</w:t>
      </w:r>
      <w:r w:rsidRPr="00EA2911">
        <w:rPr>
          <w:color w:val="002060"/>
          <w:sz w:val="24"/>
        </w:rPr>
        <w:t xml:space="preserve"> : </w:t>
      </w:r>
    </w:p>
    <w:p w:rsidR="004F1670" w:rsidRPr="00EA2911" w:rsidRDefault="004F1670" w:rsidP="004F1670">
      <w:pPr>
        <w:ind w:right="6" w:firstLine="708"/>
        <w:rPr>
          <w:color w:val="002060"/>
          <w:sz w:val="24"/>
        </w:rPr>
      </w:pPr>
      <w:r w:rsidRPr="00EA2911">
        <w:rPr>
          <w:color w:val="002060"/>
          <w:position w:val="-12"/>
          <w:sz w:val="24"/>
        </w:rPr>
        <w:object w:dxaOrig="1680" w:dyaOrig="360">
          <v:shape id="_x0000_i1039" type="#_x0000_t75" style="width:80.25pt;height:16.9pt" o:ole="">
            <v:imagedata r:id="rId34" o:title=""/>
          </v:shape>
          <o:OLEObject Type="Embed" ProgID="Equation.3" ShapeID="_x0000_i1039" DrawAspect="Content" ObjectID="_1575913525" r:id="rId35"/>
        </w:object>
      </w:r>
    </w:p>
    <w:p w:rsidR="004F1670" w:rsidRPr="00EA2911" w:rsidRDefault="004F1670" w:rsidP="004F1670">
      <w:pPr>
        <w:ind w:right="6" w:firstLine="708"/>
        <w:rPr>
          <w:color w:val="002060"/>
          <w:sz w:val="24"/>
        </w:rPr>
      </w:pPr>
      <w:r w:rsidRPr="00EA2911">
        <w:rPr>
          <w:color w:val="002060"/>
          <w:position w:val="-24"/>
          <w:sz w:val="24"/>
        </w:rPr>
        <w:object w:dxaOrig="2620" w:dyaOrig="620">
          <v:shape id="_x0000_i1040" type="#_x0000_t75" style="width:124.9pt;height:29.25pt" o:ole="">
            <v:imagedata r:id="rId36" o:title=""/>
          </v:shape>
          <o:OLEObject Type="Embed" ProgID="Equation.3" ShapeID="_x0000_i1040" DrawAspect="Content" ObjectID="_1575913526" r:id="rId37"/>
        </w:objec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</w:p>
    <w:p w:rsidR="004F1670" w:rsidRPr="00EA2911" w:rsidRDefault="004F1670" w:rsidP="004F1670">
      <w:pPr>
        <w:ind w:right="6"/>
        <w:rPr>
          <w:color w:val="002060"/>
          <w:sz w:val="24"/>
        </w:rPr>
      </w:pPr>
    </w:p>
    <w:p w:rsidR="004F1670" w:rsidRPr="00EA2911" w:rsidRDefault="004F1670" w:rsidP="004F1670">
      <w:pPr>
        <w:ind w:right="6"/>
        <w:rPr>
          <w:b/>
          <w:color w:val="002060"/>
          <w:sz w:val="24"/>
        </w:rPr>
      </w:pPr>
      <w:r w:rsidRPr="00EA2911">
        <w:rPr>
          <w:b/>
          <w:color w:val="002060"/>
          <w:sz w:val="24"/>
        </w:rPr>
        <w:t>Et l’équation de la trajectoire est :</w:t>
      </w:r>
    </w:p>
    <w:p w:rsidR="004F1670" w:rsidRPr="00EA2911" w:rsidRDefault="004F1670" w:rsidP="004F1670">
      <w:pPr>
        <w:ind w:right="6"/>
        <w:rPr>
          <w:color w:val="002060"/>
          <w:sz w:val="24"/>
        </w:rPr>
      </w:pPr>
      <w:r w:rsidRPr="00EA2911">
        <w:rPr>
          <w:color w:val="002060"/>
          <w:position w:val="-30"/>
          <w:sz w:val="24"/>
        </w:rPr>
        <w:object w:dxaOrig="3660" w:dyaOrig="680">
          <v:shape id="_x0000_i1041" type="#_x0000_t75" style="width:174.75pt;height:31.9pt" o:ole="">
            <v:imagedata r:id="rId38" o:title=""/>
          </v:shape>
          <o:OLEObject Type="Embed" ProgID="Equation.3" ShapeID="_x0000_i1041" DrawAspect="Content" ObjectID="_1575913527" r:id="rId39"/>
        </w:object>
      </w:r>
    </w:p>
    <w:p w:rsidR="004F1670" w:rsidRPr="00EA2911" w:rsidRDefault="004F1670" w:rsidP="004F1670">
      <w:pPr>
        <w:rPr>
          <w:bCs/>
          <w:color w:val="002060"/>
          <w:sz w:val="24"/>
        </w:rPr>
      </w:pPr>
    </w:p>
    <w:p w:rsidR="004F1670" w:rsidRPr="00EA2911" w:rsidRDefault="004F1670" w:rsidP="004F1670">
      <w:pPr>
        <w:rPr>
          <w:b/>
          <w:bCs/>
          <w:color w:val="002060"/>
          <w:sz w:val="24"/>
        </w:rPr>
      </w:pPr>
      <w:r w:rsidRPr="00EA2911">
        <w:rPr>
          <w:b/>
          <w:bCs/>
          <w:color w:val="002060"/>
          <w:sz w:val="24"/>
        </w:rPr>
        <w:t>La trajectoire de la particule est parabolique, elle dépend des conditions initiales (valeur de la vitesse initiale v</w:t>
      </w:r>
      <w:r w:rsidRPr="00EA2911">
        <w:rPr>
          <w:b/>
          <w:bCs/>
          <w:color w:val="002060"/>
          <w:sz w:val="24"/>
          <w:vertAlign w:val="subscript"/>
        </w:rPr>
        <w:t>0</w:t>
      </w:r>
      <w:r w:rsidRPr="00EA2911">
        <w:rPr>
          <w:b/>
          <w:bCs/>
          <w:color w:val="002060"/>
          <w:sz w:val="24"/>
        </w:rPr>
        <w:t>, angle α de lancement et position initiale), ainsi que de la charge et de la masse de la particule.</w:t>
      </w:r>
    </w:p>
    <w:p w:rsidR="004F1670" w:rsidRPr="00EA2911" w:rsidRDefault="004F1670" w:rsidP="004F1670">
      <w:pPr>
        <w:rPr>
          <w:color w:val="002060"/>
        </w:rPr>
      </w:pPr>
    </w:p>
    <w:p w:rsidR="00007AFE" w:rsidRDefault="004F1670"/>
    <w:sectPr w:rsidR="00007AFE" w:rsidSect="004F1670">
      <w:footerReference w:type="default" r:id="rId40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6280"/>
      <w:docPartObj>
        <w:docPartGallery w:val="Page Numbers (Bottom of Page)"/>
        <w:docPartUnique/>
      </w:docPartObj>
    </w:sdtPr>
    <w:sdtEndPr/>
    <w:sdtContent>
      <w:p w:rsidR="00EA2911" w:rsidRDefault="004F167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2911" w:rsidRDefault="004F1670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508E"/>
    <w:multiLevelType w:val="hybridMultilevel"/>
    <w:tmpl w:val="58EE2568"/>
    <w:lvl w:ilvl="0" w:tplc="C9EE38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D33AD"/>
    <w:multiLevelType w:val="hybridMultilevel"/>
    <w:tmpl w:val="80DE6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4FC8"/>
    <w:multiLevelType w:val="hybridMultilevel"/>
    <w:tmpl w:val="B0CAB018"/>
    <w:lvl w:ilvl="0" w:tplc="9F5C28B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3782E290">
      <w:numFmt w:val="bullet"/>
      <w:lvlText w:val="•"/>
      <w:lvlJc w:val="left"/>
      <w:pPr>
        <w:ind w:left="2559" w:hanging="705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>
      <w:start w:val="1"/>
      <w:numFmt w:val="decimal"/>
      <w:lvlText w:val="%7."/>
      <w:lvlJc w:val="left"/>
      <w:pPr>
        <w:ind w:left="5814" w:hanging="360"/>
      </w:pPr>
    </w:lvl>
    <w:lvl w:ilvl="7" w:tplc="040C0019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F404D3"/>
    <w:multiLevelType w:val="hybridMultilevel"/>
    <w:tmpl w:val="6568B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36D6"/>
    <w:multiLevelType w:val="hybridMultilevel"/>
    <w:tmpl w:val="B7D870A6"/>
    <w:lvl w:ilvl="0" w:tplc="25E2CB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EE38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72648"/>
    <w:multiLevelType w:val="hybridMultilevel"/>
    <w:tmpl w:val="899CBABC"/>
    <w:lvl w:ilvl="0" w:tplc="464664CA">
      <w:start w:val="1"/>
      <w:numFmt w:val="upperRoman"/>
      <w:pStyle w:val="Petittitre"/>
      <w:lvlText w:val="%1 -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E28372">
      <w:start w:val="1"/>
      <w:numFmt w:val="decimal"/>
      <w:pStyle w:val="Soustitre"/>
      <w:lvlText w:val="%4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9EE14F8"/>
    <w:multiLevelType w:val="hybridMultilevel"/>
    <w:tmpl w:val="4C769AC0"/>
    <w:lvl w:ilvl="0" w:tplc="040C000F">
      <w:start w:val="1"/>
      <w:numFmt w:val="decimal"/>
      <w:lvlText w:val="%1."/>
      <w:lvlJc w:val="left"/>
      <w:pPr>
        <w:ind w:left="5040" w:hanging="360"/>
      </w:pPr>
    </w:lvl>
    <w:lvl w:ilvl="1" w:tplc="040C0019" w:tentative="1">
      <w:start w:val="1"/>
      <w:numFmt w:val="lowerLetter"/>
      <w:lvlText w:val="%2."/>
      <w:lvlJc w:val="left"/>
      <w:pPr>
        <w:ind w:left="5760" w:hanging="360"/>
      </w:pPr>
    </w:lvl>
    <w:lvl w:ilvl="2" w:tplc="040C001B" w:tentative="1">
      <w:start w:val="1"/>
      <w:numFmt w:val="lowerRoman"/>
      <w:lvlText w:val="%3."/>
      <w:lvlJc w:val="right"/>
      <w:pPr>
        <w:ind w:left="6480" w:hanging="180"/>
      </w:pPr>
    </w:lvl>
    <w:lvl w:ilvl="3" w:tplc="040C000F" w:tentative="1">
      <w:start w:val="1"/>
      <w:numFmt w:val="decimal"/>
      <w:lvlText w:val="%4."/>
      <w:lvlJc w:val="left"/>
      <w:pPr>
        <w:ind w:left="7200" w:hanging="360"/>
      </w:pPr>
    </w:lvl>
    <w:lvl w:ilvl="4" w:tplc="040C0019" w:tentative="1">
      <w:start w:val="1"/>
      <w:numFmt w:val="lowerLetter"/>
      <w:lvlText w:val="%5."/>
      <w:lvlJc w:val="left"/>
      <w:pPr>
        <w:ind w:left="7920" w:hanging="360"/>
      </w:pPr>
    </w:lvl>
    <w:lvl w:ilvl="5" w:tplc="040C001B" w:tentative="1">
      <w:start w:val="1"/>
      <w:numFmt w:val="lowerRoman"/>
      <w:lvlText w:val="%6."/>
      <w:lvlJc w:val="right"/>
      <w:pPr>
        <w:ind w:left="8640" w:hanging="180"/>
      </w:pPr>
    </w:lvl>
    <w:lvl w:ilvl="6" w:tplc="040C000F" w:tentative="1">
      <w:start w:val="1"/>
      <w:numFmt w:val="decimal"/>
      <w:lvlText w:val="%7."/>
      <w:lvlJc w:val="left"/>
      <w:pPr>
        <w:ind w:left="9360" w:hanging="360"/>
      </w:pPr>
    </w:lvl>
    <w:lvl w:ilvl="7" w:tplc="040C0019" w:tentative="1">
      <w:start w:val="1"/>
      <w:numFmt w:val="lowerLetter"/>
      <w:lvlText w:val="%8."/>
      <w:lvlJc w:val="left"/>
      <w:pPr>
        <w:ind w:left="10080" w:hanging="360"/>
      </w:pPr>
    </w:lvl>
    <w:lvl w:ilvl="8" w:tplc="040C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70"/>
    <w:rsid w:val="0002137E"/>
    <w:rsid w:val="003948E4"/>
    <w:rsid w:val="004F1670"/>
    <w:rsid w:val="005952E4"/>
    <w:rsid w:val="005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1E7E"/>
  <w15:chartTrackingRefBased/>
  <w15:docId w15:val="{7BF00B51-A051-47D1-BB52-7533AE82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67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tittitre">
    <w:name w:val="Petit titre"/>
    <w:basedOn w:val="Normal"/>
    <w:rsid w:val="004F1670"/>
    <w:pPr>
      <w:numPr>
        <w:numId w:val="1"/>
      </w:numPr>
    </w:pPr>
    <w:rPr>
      <w:b/>
      <w:u w:val="single"/>
    </w:rPr>
  </w:style>
  <w:style w:type="paragraph" w:customStyle="1" w:styleId="Soustitre">
    <w:name w:val="Sous titre"/>
    <w:basedOn w:val="Normal"/>
    <w:rsid w:val="004F1670"/>
    <w:pPr>
      <w:numPr>
        <w:ilvl w:val="3"/>
        <w:numId w:val="1"/>
      </w:numPr>
    </w:pPr>
    <w:rPr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F16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670"/>
    <w:rPr>
      <w:rFonts w:ascii="Times New Roman" w:eastAsia="Times New Roman" w:hAnsi="Times New Roman" w:cs="Times New Roman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F1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CRANE</dc:creator>
  <cp:keywords/>
  <dc:description/>
  <cp:lastModifiedBy>Laetitia CRANE</cp:lastModifiedBy>
  <cp:revision>1</cp:revision>
  <dcterms:created xsi:type="dcterms:W3CDTF">2017-12-28T00:50:00Z</dcterms:created>
  <dcterms:modified xsi:type="dcterms:W3CDTF">2017-12-28T00:58:00Z</dcterms:modified>
</cp:coreProperties>
</file>