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 xml:space="preserve">PARTIE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4</w:t>
      </w:r>
      <w:r w:rsidRPr="00D5410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MECANIQUE</w:t>
      </w: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 xml:space="preserve">Séquence 1 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Mouvement dans un champ uniforme</w:t>
      </w: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 xml:space="preserve">Séance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1</w:t>
      </w:r>
      <w:r w:rsidRPr="00D5410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 : L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es lois de Newton</w:t>
      </w: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fr-FR"/>
        </w:rPr>
      </w:pP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fr-FR"/>
        </w:rPr>
      </w:pPr>
      <w:bookmarkStart w:id="0" w:name="_GoBack"/>
      <w:bookmarkEnd w:id="0"/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</w:pPr>
    </w:p>
    <w:p w:rsidR="00D54109" w:rsidRPr="00D54109" w:rsidRDefault="00D54109" w:rsidP="00D54109">
      <w:pPr>
        <w:pStyle w:val="Soustitre"/>
        <w:numPr>
          <w:ilvl w:val="0"/>
          <w:numId w:val="2"/>
        </w:numPr>
        <w:rPr>
          <w:b/>
          <w:color w:val="FF0000"/>
          <w:sz w:val="28"/>
          <w:szCs w:val="28"/>
          <w:u w:val="none"/>
        </w:rPr>
      </w:pPr>
      <w:r w:rsidRPr="00D54109">
        <w:rPr>
          <w:b/>
          <w:color w:val="FF0000"/>
          <w:sz w:val="28"/>
          <w:szCs w:val="28"/>
          <w:u w:val="none"/>
        </w:rPr>
        <w:t>Les lois de Newtons</w:t>
      </w:r>
    </w:p>
    <w:p w:rsidR="00D54109" w:rsidRPr="00D54109" w:rsidRDefault="00D54109" w:rsidP="00D54109">
      <w:pPr>
        <w:pStyle w:val="Default"/>
        <w:jc w:val="both"/>
        <w:rPr>
          <w:color w:val="002060"/>
        </w:rPr>
      </w:pP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2060"/>
          <w:sz w:val="24"/>
          <w:szCs w:val="24"/>
          <w:lang w:eastAsia="fr-FR"/>
        </w:rPr>
      </w:pPr>
    </w:p>
    <w:p w:rsidR="00D54109" w:rsidRPr="00D54109" w:rsidRDefault="00D54109" w:rsidP="00D54109">
      <w:pPr>
        <w:pStyle w:val="Paragraphedeliste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t>1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vertAlign w:val="superscript"/>
          <w:lang w:eastAsia="fr-FR"/>
        </w:rPr>
        <w:t>re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t xml:space="preserve"> loi de Newton ou principe d’inertie</w:t>
      </w: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Dans un référentiel galiléen, tout corps persévère dans son état de repos ou de mouvement rectiligne uniforme s’il est soumis à des forces qui se compensent.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numPr>
          <w:ilvl w:val="0"/>
          <w:numId w:val="3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L’état de repos et le mouvement rectiligne uniforme sont tous deux caractérisés par un vecteur vitesse constant donc </w:t>
      </w:r>
      <m:oMath>
        <m:r>
          <w:rPr>
            <w:rFonts w:ascii="Cambria Math" w:hAnsi="Cambria Math"/>
            <w:color w:val="002060"/>
          </w:rPr>
          <m:t>∆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bPr>
              <m:e>
                <m:r>
                  <w:rPr>
                    <w:rFonts w:ascii="Cambria Math" w:hAnsi="Cambria Math"/>
                    <w:color w:val="00206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2060"/>
                  </w:rPr>
                  <m:t>G</m:t>
                </m:r>
              </m:sub>
            </m:sSub>
          </m:e>
        </m:acc>
        <m:r>
          <w:rPr>
            <w:rFonts w:ascii="Cambria Math" w:hAnsi="Cambria Math"/>
            <w:color w:val="00206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0</m:t>
            </m:r>
          </m:e>
        </m:acc>
      </m:oMath>
      <w:r w:rsidRPr="00D54109">
        <w:rPr>
          <w:rFonts w:eastAsiaTheme="minorEastAsia"/>
          <w:bCs/>
          <w:color w:val="002060"/>
        </w:rPr>
        <w:t xml:space="preserve"> </w:t>
      </w:r>
      <w:r w:rsidRPr="00D54109">
        <w:rPr>
          <w:rFonts w:eastAsiaTheme="minorEastAsia"/>
          <w:bCs/>
          <w:color w:val="002060"/>
        </w:rPr>
        <w:tab/>
        <w:t>or</w:t>
      </w:r>
      <w:r w:rsidRPr="00D54109">
        <w:rPr>
          <w:rFonts w:eastAsiaTheme="minorEastAsia"/>
          <w:bCs/>
          <w:color w:val="002060"/>
        </w:rPr>
        <w:tab/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bPr>
              <m:e>
                <m:r>
                  <w:rPr>
                    <w:rFonts w:ascii="Cambria Math" w:hAnsi="Cambria Math"/>
                    <w:color w:val="00206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2060"/>
                  </w:rPr>
                  <m:t>G</m:t>
                </m:r>
              </m:sub>
            </m:sSub>
          </m:e>
        </m:acc>
        <m:r>
          <w:rPr>
            <w:rFonts w:ascii="Cambria Math" w:hAnsi="Cambria Math"/>
            <w:color w:val="00206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206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206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2060"/>
                      </w:rPr>
                      <m:t>∆v</m:t>
                    </m:r>
                  </m:e>
                  <m:sub>
                    <m:r>
                      <w:rPr>
                        <w:rFonts w:ascii="Cambria Math" w:hAnsi="Cambria Math"/>
                        <w:color w:val="002060"/>
                      </w:rPr>
                      <m:t>G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color w:val="002060"/>
              </w:rPr>
              <m:t>∆t</m:t>
            </m:r>
          </m:den>
        </m:f>
      </m:oMath>
      <w:r w:rsidRPr="00D54109">
        <w:rPr>
          <w:rFonts w:eastAsiaTheme="minorEastAsia"/>
          <w:bCs/>
          <w:color w:val="00206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bPr>
              <m:e>
                <m:r>
                  <w:rPr>
                    <w:rFonts w:ascii="Cambria Math" w:hAnsi="Cambria Math"/>
                    <w:color w:val="00206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2060"/>
                  </w:rPr>
                  <m:t>G</m:t>
                </m:r>
              </m:sub>
            </m:sSub>
          </m:e>
        </m:acc>
      </m:oMath>
      <w:r w:rsidRPr="00D54109">
        <w:rPr>
          <w:rFonts w:eastAsiaTheme="minorEastAsia"/>
          <w:bCs/>
          <w:color w:val="002060"/>
        </w:rPr>
        <w:tab/>
        <w:t xml:space="preserve">soit </w:t>
      </w:r>
      <w:r w:rsidRPr="00D54109">
        <w:rPr>
          <w:rFonts w:eastAsiaTheme="minorEastAsia"/>
          <w:bCs/>
          <w:color w:val="002060"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bPr>
              <m:e>
                <m:r>
                  <w:rPr>
                    <w:rFonts w:ascii="Cambria Math" w:hAnsi="Cambria Math"/>
                    <w:color w:val="00206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2060"/>
                  </w:rPr>
                  <m:t>G</m:t>
                </m:r>
              </m:sub>
            </m:sSub>
          </m:e>
        </m:acc>
        <m:r>
          <w:rPr>
            <w:rFonts w:ascii="Cambria Math" w:hAnsi="Cambria Math"/>
            <w:color w:val="00206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0</m:t>
            </m:r>
          </m:e>
        </m:acc>
      </m:oMath>
    </w:p>
    <w:p w:rsidR="00D54109" w:rsidRPr="00D54109" w:rsidRDefault="00D54109" w:rsidP="00D54109">
      <w:pPr>
        <w:pStyle w:val="Default"/>
        <w:numPr>
          <w:ilvl w:val="0"/>
          <w:numId w:val="3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Un corps soumis à des forces qui se compensent est dit </w:t>
      </w:r>
      <w:r w:rsidRPr="00D54109">
        <w:rPr>
          <w:b/>
          <w:bCs/>
          <w:color w:val="002060"/>
        </w:rPr>
        <w:t>pseudo-isolé</w:t>
      </w:r>
      <w:r w:rsidRPr="00D54109">
        <w:rPr>
          <w:bCs/>
          <w:color w:val="002060"/>
        </w:rPr>
        <w:t>.</w:t>
      </w:r>
    </w:p>
    <w:p w:rsidR="00D54109" w:rsidRPr="00D54109" w:rsidRDefault="00D54109" w:rsidP="00D54109">
      <w:pPr>
        <w:pStyle w:val="Default"/>
        <w:numPr>
          <w:ilvl w:val="0"/>
          <w:numId w:val="3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Un corps soumis à aucune force est dit </w:t>
      </w:r>
      <w:r w:rsidRPr="00D54109">
        <w:rPr>
          <w:b/>
          <w:bCs/>
          <w:color w:val="002060"/>
        </w:rPr>
        <w:t>isolé</w:t>
      </w:r>
      <w:r w:rsidRPr="00D54109">
        <w:rPr>
          <w:bCs/>
          <w:color w:val="002060"/>
        </w:rPr>
        <w:t>.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Un référentiel est dit </w:t>
      </w:r>
      <w:r w:rsidRPr="00D54109">
        <w:rPr>
          <w:b/>
          <w:bCs/>
          <w:color w:val="002060"/>
        </w:rPr>
        <w:t>galiléen</w:t>
      </w:r>
      <w:r w:rsidRPr="00D54109">
        <w:rPr>
          <w:bCs/>
          <w:color w:val="002060"/>
        </w:rPr>
        <w:t xml:space="preserve"> si le principe de l’inertie y est vérifié.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Paragraphedeliste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t>2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vertAlign w:val="superscript"/>
          <w:lang w:eastAsia="fr-FR"/>
        </w:rPr>
        <w:t>e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t xml:space="preserve"> loi de Newton</w:t>
      </w:r>
    </w:p>
    <w:p w:rsidR="00D54109" w:rsidRPr="00D54109" w:rsidRDefault="00D54109" w:rsidP="00D54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fr-FR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Principe fondamentale de la dynamique :</w:t>
      </w:r>
    </w:p>
    <w:p w:rsidR="00D54109" w:rsidRPr="00D54109" w:rsidRDefault="00D54109" w:rsidP="00D54109">
      <w:pPr>
        <w:pStyle w:val="Default"/>
        <w:jc w:val="both"/>
        <w:rPr>
          <w:bCs/>
          <w:i/>
          <w:color w:val="002060"/>
          <w:sz w:val="22"/>
          <w:szCs w:val="22"/>
        </w:rPr>
      </w:pPr>
      <w:r w:rsidRPr="00D54109">
        <w:rPr>
          <w:rFonts w:eastAsiaTheme="minorEastAsia"/>
          <w:bCs/>
          <w:i/>
          <w:color w:val="002060"/>
          <w:sz w:val="22"/>
          <w:szCs w:val="22"/>
        </w:rPr>
        <w:t>Enoncé qui relie les causes du mouvement (les forces) à leurs conséquences (le mouvement lui-même)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/>
          <w:bCs/>
          <w:color w:val="002060"/>
        </w:rPr>
      </w:pPr>
      <w:r w:rsidRPr="00D54109">
        <w:rPr>
          <w:b/>
          <w:bCs/>
          <w:color w:val="002060"/>
        </w:rPr>
        <w:t xml:space="preserve">Dans un référentiel galiléen, si un objet ponctuel est soumis à des </w:t>
      </w:r>
      <w:r w:rsidRPr="00D54109">
        <w:rPr>
          <w:b/>
          <w:bCs/>
          <w:color w:val="002060"/>
          <w:u w:val="single"/>
        </w:rPr>
        <w:t>forces extérieures</w:t>
      </w:r>
      <w:r w:rsidRPr="00D54109">
        <w:rPr>
          <w:b/>
          <w:bCs/>
          <w:color w:val="002060"/>
        </w:rPr>
        <w:t xml:space="preserve">, alors le vecteur « somme des forces »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color w:val="00206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206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F</m:t>
                </m:r>
              </m:e>
            </m:acc>
          </m:e>
        </m:nary>
        <m:r>
          <m:rPr>
            <m:sty m:val="bi"/>
          </m:rPr>
          <w:rPr>
            <w:rFonts w:ascii="Cambria Math" w:hAnsi="Cambria Math"/>
            <w:color w:val="002060"/>
          </w:rPr>
          <m:t xml:space="preserve"> </m:t>
        </m:r>
      </m:oMath>
      <w:r w:rsidRPr="00D54109">
        <w:rPr>
          <w:b/>
          <w:bCs/>
          <w:color w:val="002060"/>
        </w:rPr>
        <w:t>est égal à la dérivée par rapport au temps de son vecteur « quantité de mouvement »   :</w:t>
      </w:r>
    </w:p>
    <w:p w:rsidR="00D54109" w:rsidRPr="00D54109" w:rsidRDefault="00D54109" w:rsidP="00D54109">
      <w:pPr>
        <w:pStyle w:val="Default"/>
        <w:jc w:val="both"/>
        <w:rPr>
          <w:b/>
          <w:bCs/>
          <w:color w:val="002060"/>
          <w:sz w:val="22"/>
          <w:szCs w:val="22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/>
                  <w:color w:val="002060"/>
                  <w:sz w:val="22"/>
                  <w:szCs w:val="22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color w:val="00206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2060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002060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p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∆t</m:t>
                  </m:r>
                </m:den>
              </m:f>
            </m:e>
          </m:nary>
        </m:oMath>
      </m:oMathPara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Cas d’un point matériel de masse constante :</w:t>
      </w:r>
    </w:p>
    <w:p w:rsidR="00D54109" w:rsidRPr="00D54109" w:rsidRDefault="00D54109" w:rsidP="00D54109">
      <w:pPr>
        <w:pStyle w:val="Default"/>
        <w:jc w:val="both"/>
        <w:rPr>
          <w:rFonts w:eastAsiaTheme="minorEastAsia"/>
          <w:bCs/>
          <w:color w:val="002060"/>
        </w:rPr>
      </w:pPr>
      <w:r w:rsidRPr="00D54109">
        <w:rPr>
          <w:bCs/>
          <w:color w:val="002060"/>
        </w:rPr>
        <w:t>Comme par définition</w:t>
      </w:r>
      <w:r w:rsidRPr="00D54109">
        <w:rPr>
          <w:bCs/>
          <w:color w:val="002060"/>
        </w:rPr>
        <w:tab/>
      </w:r>
      <w:r w:rsidRPr="00D54109">
        <w:rPr>
          <w:bCs/>
          <w:color w:val="002060"/>
        </w:rPr>
        <w:tab/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p</m:t>
            </m:r>
          </m:e>
        </m:acc>
        <m:r>
          <w:rPr>
            <w:rFonts w:ascii="Cambria Math" w:hAnsi="Cambria Math"/>
            <w:color w:val="002060"/>
          </w:rPr>
          <m:t>=m∙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v</m:t>
            </m:r>
          </m:e>
        </m:acc>
      </m:oMath>
      <w:r w:rsidRPr="00D54109">
        <w:rPr>
          <w:rFonts w:eastAsiaTheme="minorEastAsia"/>
          <w:bCs/>
          <w:color w:val="002060"/>
        </w:rPr>
        <w:t xml:space="preserve"> </w:t>
      </w:r>
      <w:r w:rsidRPr="00D54109">
        <w:rPr>
          <w:rFonts w:eastAsiaTheme="minorEastAsia"/>
          <w:bCs/>
          <w:color w:val="002060"/>
        </w:rPr>
        <w:tab/>
        <w:t>alors</w:t>
      </w:r>
      <w:r w:rsidRPr="00D54109">
        <w:rPr>
          <w:rFonts w:eastAsiaTheme="minorEastAsia"/>
          <w:bCs/>
          <w:color w:val="002060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002060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2060"/>
                  </w:rPr>
                  <m:t>p</m:t>
                </m:r>
              </m:e>
            </m:acc>
          </m:num>
          <m:den>
            <m:r>
              <w:rPr>
                <w:rFonts w:ascii="Cambria Math" w:eastAsiaTheme="minorEastAsia" w:hAnsi="Cambria Math"/>
                <w:color w:val="002060"/>
              </w:rPr>
              <m:t>dt</m:t>
            </m:r>
          </m:den>
        </m:f>
        <m:r>
          <w:rPr>
            <w:rFonts w:ascii="Cambria Math" w:eastAsiaTheme="minorEastAsia" w:hAnsi="Cambria Math"/>
            <w:color w:val="002060"/>
          </w:rPr>
          <m:t>=m∙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2060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2060"/>
                  </w:rPr>
                  <m:t>v</m:t>
                </m:r>
              </m:e>
            </m:acc>
          </m:num>
          <m:den>
            <m:r>
              <w:rPr>
                <w:rFonts w:ascii="Cambria Math" w:eastAsiaTheme="minorEastAsia" w:hAnsi="Cambria Math"/>
                <w:color w:val="002060"/>
              </w:rPr>
              <m:t>dt</m:t>
            </m:r>
          </m:den>
        </m:f>
        <m:r>
          <w:rPr>
            <w:rFonts w:ascii="Cambria Math" w:eastAsiaTheme="minorEastAsia" w:hAnsi="Cambria Math"/>
            <w:color w:val="00206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</w:rPr>
              <m:t>v</m:t>
            </m:r>
          </m:e>
        </m:acc>
        <m:r>
          <w:rPr>
            <w:rFonts w:ascii="Cambria Math" w:eastAsiaTheme="minorEastAsia" w:hAnsi="Cambria Math"/>
            <w:color w:val="002060"/>
          </w:rPr>
          <m:t>∙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2060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</w:rPr>
              <m:t>dm</m:t>
            </m:r>
          </m:num>
          <m:den>
            <m:r>
              <w:rPr>
                <w:rFonts w:ascii="Cambria Math" w:eastAsiaTheme="minorEastAsia" w:hAnsi="Cambria Math"/>
                <w:color w:val="002060"/>
              </w:rPr>
              <m:t>dt</m:t>
            </m:r>
          </m:den>
        </m:f>
      </m:oMath>
      <w:r w:rsidRPr="00D54109">
        <w:rPr>
          <w:rFonts w:eastAsiaTheme="minorEastAsia"/>
          <w:bCs/>
          <w:color w:val="002060"/>
        </w:rPr>
        <w:tab/>
      </w:r>
    </w:p>
    <w:p w:rsidR="00D54109" w:rsidRPr="00D54109" w:rsidRDefault="00D54109" w:rsidP="00D54109">
      <w:pPr>
        <w:pStyle w:val="Default"/>
        <w:jc w:val="both"/>
        <w:rPr>
          <w:rFonts w:eastAsiaTheme="minorEastAsia"/>
          <w:bCs/>
          <w:color w:val="002060"/>
        </w:rPr>
      </w:pPr>
      <w:r w:rsidRPr="00D54109">
        <w:rPr>
          <w:rFonts w:eastAsiaTheme="minorEastAsia"/>
          <w:bCs/>
          <w:color w:val="002060"/>
        </w:rPr>
        <w:t xml:space="preserve">Or </w:t>
      </w:r>
      <m:oMath>
        <m:r>
          <w:rPr>
            <w:rFonts w:ascii="Cambria Math" w:eastAsiaTheme="minorEastAsia" w:hAnsi="Cambria Math"/>
            <w:color w:val="002060"/>
          </w:rPr>
          <m:t xml:space="preserve">m=cte  soit 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2060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</w:rPr>
              <m:t>dm</m:t>
            </m:r>
          </m:num>
          <m:den>
            <m:r>
              <w:rPr>
                <w:rFonts w:ascii="Cambria Math" w:eastAsiaTheme="minorEastAsia" w:hAnsi="Cambria Math"/>
                <w:color w:val="002060"/>
              </w:rPr>
              <m:t>dt</m:t>
            </m:r>
          </m:den>
        </m:f>
        <m:r>
          <w:rPr>
            <w:rFonts w:ascii="Cambria Math" w:eastAsiaTheme="minorEastAsia" w:hAnsi="Cambria Math"/>
            <w:color w:val="002060"/>
          </w:rPr>
          <m:t>=0</m:t>
        </m:r>
      </m:oMath>
    </w:p>
    <w:p w:rsidR="00D54109" w:rsidRPr="00D54109" w:rsidRDefault="00D54109" w:rsidP="00D54109">
      <w:pPr>
        <w:pStyle w:val="Default"/>
        <w:ind w:left="2832"/>
        <w:jc w:val="both"/>
        <w:rPr>
          <w:rFonts w:eastAsiaTheme="minorEastAsia"/>
          <w:bCs/>
          <w:color w:val="002060"/>
        </w:rPr>
      </w:pPr>
      <m:oMath>
        <m:borderBox>
          <m:borderBoxPr>
            <m:ctrlPr>
              <w:rPr>
                <w:rFonts w:ascii="Cambria Math" w:hAnsi="Cambria Math"/>
                <w:bCs/>
                <w:i/>
                <w:color w:val="002060"/>
              </w:rPr>
            </m:ctrlPr>
          </m:borderBox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naryPr>
              <m:sub/>
              <m:sup/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color w:val="00206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2060"/>
                      </w:rPr>
                      <m:t>F</m:t>
                    </m:r>
                  </m:e>
                </m:acc>
              </m:e>
            </m:nary>
            <m:r>
              <w:rPr>
                <w:rFonts w:ascii="Cambria Math" w:hAnsi="Cambria Math"/>
                <w:color w:val="002060"/>
              </w:rPr>
              <m:t>=m∙</m:t>
            </m:r>
            <m:f>
              <m:f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fPr>
              <m:num>
                <m:r>
                  <w:rPr>
                    <w:rFonts w:ascii="Cambria Math" w:hAnsi="Cambria Math"/>
                    <w:color w:val="002060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color w:val="00206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2060"/>
                      </w:rPr>
                      <m:t>v</m:t>
                    </m:r>
                  </m:e>
                </m:acc>
              </m:num>
              <m:den>
                <m:r>
                  <w:rPr>
                    <w:rFonts w:ascii="Cambria Math" w:hAnsi="Cambria Math"/>
                    <w:color w:val="002060"/>
                  </w:rPr>
                  <m:t>dt</m:t>
                </m:r>
              </m:den>
            </m:f>
            <m:r>
              <w:rPr>
                <w:rFonts w:ascii="Cambria Math" w:hAnsi="Cambria Math"/>
                <w:color w:val="002060"/>
              </w:rPr>
              <m:t>=m∙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hAnsi="Cambria Math"/>
                    <w:color w:val="002060"/>
                  </w:rPr>
                  <m:t>a</m:t>
                </m:r>
              </m:e>
            </m:acc>
          </m:e>
        </m:borderBox>
      </m:oMath>
      <w:r w:rsidRPr="00D54109">
        <w:rPr>
          <w:rFonts w:eastAsiaTheme="minorEastAsia"/>
          <w:bCs/>
          <w:color w:val="002060"/>
        </w:rPr>
        <w:t xml:space="preserve"> 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Remarque : Si  </w:t>
      </w:r>
      <m:oMath>
        <m:r>
          <w:rPr>
            <w:rFonts w:ascii="Cambria Math" w:hAnsi="Cambria Math"/>
            <w:color w:val="002060"/>
          </w:rPr>
          <m:t>∑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bPr>
              <m:e>
                <m:r>
                  <w:rPr>
                    <w:rFonts w:ascii="Cambria Math" w:hAnsi="Cambria Math"/>
                    <w:color w:val="002060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2060"/>
                  </w:rPr>
                  <m:t>ext</m:t>
                </m:r>
              </m:sub>
            </m:sSub>
          </m:e>
        </m:acc>
        <m:r>
          <w:rPr>
            <w:rFonts w:ascii="Cambria Math" w:hAnsi="Cambria Math"/>
            <w:color w:val="002060"/>
          </w:rPr>
          <m:t xml:space="preserve"> = 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0</m:t>
            </m:r>
          </m:e>
        </m:acc>
      </m:oMath>
      <w:r w:rsidRPr="00D54109">
        <w:rPr>
          <w:bCs/>
          <w:color w:val="002060"/>
        </w:rPr>
        <w:t xml:space="preserve"> alors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a</m:t>
            </m:r>
          </m:e>
        </m:acc>
        <m:r>
          <w:rPr>
            <w:rFonts w:ascii="Cambria Math" w:hAnsi="Cambria Math"/>
            <w:color w:val="00206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0</m:t>
            </m:r>
          </m:e>
        </m:acc>
      </m:oMath>
      <w:r w:rsidRPr="00D54109">
        <w:rPr>
          <w:bCs/>
          <w:color w:val="002060"/>
        </w:rPr>
        <w:t xml:space="preserve">  et par conséquent,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v</m:t>
            </m:r>
          </m:e>
        </m:acc>
        <m:r>
          <w:rPr>
            <w:rFonts w:ascii="Cambria Math" w:hAnsi="Cambria Math"/>
            <w:color w:val="00206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2060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sSupPr>
              <m:e>
                <m:r>
                  <w:rPr>
                    <w:rFonts w:ascii="Cambria Math" w:hAnsi="Cambria Math"/>
                    <w:color w:val="002060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2060"/>
                  </w:rPr>
                  <m:t>te</m:t>
                </m:r>
              </m:sup>
            </m:sSup>
          </m:e>
        </m:acc>
      </m:oMath>
      <w:r w:rsidRPr="00D54109">
        <w:rPr>
          <w:bCs/>
          <w:color w:val="002060"/>
        </w:rPr>
        <w:t xml:space="preserve">   reste constant en direction, sens et norme (on retrouve donc la première loi de Newton).</w:t>
      </w:r>
    </w:p>
    <w:p w:rsidR="00D54109" w:rsidRPr="00D54109" w:rsidRDefault="00D54109" w:rsidP="00D54109">
      <w:pPr>
        <w:pStyle w:val="Default"/>
        <w:jc w:val="both"/>
        <w:rPr>
          <w:noProof/>
          <w:color w:val="002060"/>
          <w:lang w:eastAsia="fr-FR"/>
        </w:rPr>
      </w:pPr>
    </w:p>
    <w:p w:rsidR="00D54109" w:rsidRPr="00D54109" w:rsidRDefault="00D54109" w:rsidP="00D54109">
      <w:pPr>
        <w:pStyle w:val="Default"/>
        <w:jc w:val="both"/>
        <w:rPr>
          <w:noProof/>
          <w:color w:val="002060"/>
          <w:lang w:eastAsia="fr-FR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Paragraphedeliste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</w:pP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lastRenderedPageBreak/>
        <w:t>3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vertAlign w:val="superscript"/>
          <w:lang w:eastAsia="fr-FR"/>
        </w:rPr>
        <w:t>e</w:t>
      </w:r>
      <w:r w:rsidRPr="00D54109">
        <w:rPr>
          <w:rFonts w:ascii="Times New Roman" w:eastAsia="Times New Roman" w:hAnsi="Times New Roman" w:cs="Times New Roman"/>
          <w:b/>
          <w:bCs/>
          <w:noProof/>
          <w:color w:val="385623" w:themeColor="accent6" w:themeShade="80"/>
          <w:sz w:val="24"/>
          <w:szCs w:val="24"/>
          <w:u w:val="single"/>
          <w:lang w:eastAsia="fr-FR"/>
        </w:rPr>
        <w:t xml:space="preserve"> loi de Newton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  <w:u w:val="single"/>
        </w:rPr>
        <w:t>Principe des actions réciproques </w:t>
      </w:r>
      <w:r w:rsidRPr="00D54109">
        <w:rPr>
          <w:bCs/>
          <w:color w:val="002060"/>
        </w:rPr>
        <w:t>: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A une interaction entre un objet A et un objet B, correspondent deux forces : l’une exercée par A sur B notée  </w:t>
      </w:r>
      <m:oMath>
        <m:sSub>
          <m:sSubPr>
            <m:ctrlPr>
              <w:rPr>
                <w:rFonts w:ascii="Cambria Math" w:hAnsi="Cambria Math"/>
                <w:bCs/>
                <w:i/>
                <w:color w:val="00206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hAnsi="Cambria Math"/>
                    <w:color w:val="002060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2060"/>
              </w:rPr>
              <m:t>A/B</m:t>
            </m:r>
          </m:sub>
        </m:sSub>
      </m:oMath>
      <w:r w:rsidRPr="00D54109">
        <w:rPr>
          <w:rFonts w:eastAsiaTheme="minorEastAsia"/>
          <w:bCs/>
          <w:color w:val="002060"/>
        </w:rPr>
        <w:t xml:space="preserve">, l’autre exercée par B sur A notée </w:t>
      </w:r>
      <m:oMath>
        <m:sSub>
          <m:sSubPr>
            <m:ctrlPr>
              <w:rPr>
                <w:rFonts w:ascii="Cambria Math" w:hAnsi="Cambria Math"/>
                <w:bCs/>
                <w:i/>
                <w:color w:val="00206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hAnsi="Cambria Math"/>
                    <w:color w:val="002060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2060"/>
              </w:rPr>
              <m:t>B/A</m:t>
            </m:r>
          </m:sub>
        </m:sSub>
      </m:oMath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 xml:space="preserve">Ces deux forces sont telles que : </w:t>
      </w:r>
      <m:oMath>
        <m:sSub>
          <m:sSubPr>
            <m:ctrlPr>
              <w:rPr>
                <w:rFonts w:ascii="Cambria Math" w:hAnsi="Cambria Math"/>
                <w:bCs/>
                <w:i/>
                <w:color w:val="00206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hAnsi="Cambria Math"/>
                    <w:color w:val="002060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2060"/>
              </w:rPr>
              <m:t>A/B</m:t>
            </m:r>
          </m:sub>
        </m:sSub>
        <m:r>
          <w:rPr>
            <w:rFonts w:ascii="Cambria Math" w:hAnsi="Cambria Math"/>
            <w:color w:val="002060"/>
          </w:rPr>
          <m:t>=</m:t>
        </m:r>
      </m:oMath>
      <w:r w:rsidRPr="00D54109">
        <w:rPr>
          <w:rFonts w:eastAsiaTheme="minorEastAsia"/>
          <w:bCs/>
          <w:color w:val="002060"/>
        </w:rPr>
        <w:t xml:space="preserve"> </w:t>
      </w:r>
      <m:oMath>
        <m:r>
          <w:rPr>
            <w:rFonts w:ascii="Cambria Math" w:eastAsiaTheme="minorEastAsia" w:hAnsi="Cambria Math"/>
            <w:color w:val="002060"/>
          </w:rPr>
          <m:t xml:space="preserve">- </m:t>
        </m:r>
        <m:sSub>
          <m:sSubPr>
            <m:ctrlPr>
              <w:rPr>
                <w:rFonts w:ascii="Cambria Math" w:hAnsi="Cambria Math"/>
                <w:bCs/>
                <w:i/>
                <w:color w:val="00206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2060"/>
                  </w:rPr>
                </m:ctrlPr>
              </m:accPr>
              <m:e>
                <m:r>
                  <w:rPr>
                    <w:rFonts w:ascii="Cambria Math" w:hAnsi="Cambria Math"/>
                    <w:color w:val="002060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2060"/>
              </w:rPr>
              <m:t>B/A</m:t>
            </m:r>
          </m:sub>
        </m:sSub>
      </m:oMath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Elles ont :</w:t>
      </w:r>
    </w:p>
    <w:p w:rsidR="00D54109" w:rsidRPr="00D54109" w:rsidRDefault="00D54109" w:rsidP="00D54109">
      <w:pPr>
        <w:pStyle w:val="Default"/>
        <w:numPr>
          <w:ilvl w:val="0"/>
          <w:numId w:val="4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>même valeur</w:t>
      </w:r>
    </w:p>
    <w:p w:rsidR="00D54109" w:rsidRPr="00D54109" w:rsidRDefault="00D54109" w:rsidP="00D54109">
      <w:pPr>
        <w:pStyle w:val="Default"/>
        <w:numPr>
          <w:ilvl w:val="0"/>
          <w:numId w:val="4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>même direction</w:t>
      </w:r>
    </w:p>
    <w:p w:rsidR="00D54109" w:rsidRPr="00D54109" w:rsidRDefault="00D54109" w:rsidP="00D54109">
      <w:pPr>
        <w:pStyle w:val="Default"/>
        <w:numPr>
          <w:ilvl w:val="0"/>
          <w:numId w:val="4"/>
        </w:numPr>
        <w:jc w:val="both"/>
        <w:rPr>
          <w:bCs/>
          <w:color w:val="002060"/>
        </w:rPr>
      </w:pPr>
      <w:r w:rsidRPr="00D54109">
        <w:rPr>
          <w:bCs/>
          <w:color w:val="002060"/>
        </w:rPr>
        <w:t>sens opposés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Ce principe est vrai quelque soit l’état de mouvement de A et B et quelque soit le référentiel.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noProof/>
          <w:color w:val="002060"/>
          <w:lang w:eastAsia="fr-FR"/>
        </w:rPr>
        <w:drawing>
          <wp:inline distT="0" distB="0" distL="0" distR="0" wp14:anchorId="04D88E9C" wp14:editId="02E39D30">
            <wp:extent cx="5702300" cy="163848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7688" t="54838" r="17456" b="12034"/>
                    <a:stretch/>
                  </pic:blipFill>
                  <pic:spPr bwMode="auto">
                    <a:xfrm>
                      <a:off x="0" y="0"/>
                      <a:ext cx="5709435" cy="164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Soustitre"/>
        <w:numPr>
          <w:ilvl w:val="0"/>
          <w:numId w:val="2"/>
        </w:numPr>
        <w:rPr>
          <w:b/>
          <w:color w:val="FF0000"/>
          <w:sz w:val="28"/>
          <w:szCs w:val="28"/>
          <w:u w:val="none"/>
        </w:rPr>
      </w:pPr>
      <w:r w:rsidRPr="00D54109">
        <w:rPr>
          <w:b/>
          <w:color w:val="FF0000"/>
          <w:sz w:val="28"/>
          <w:szCs w:val="28"/>
          <w:u w:val="none"/>
        </w:rPr>
        <w:t>Application à la propulsion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  <w:r w:rsidRPr="00D54109">
        <w:rPr>
          <w:bCs/>
          <w:color w:val="002060"/>
        </w:rPr>
        <w:t>A chaque instant, le vecteur quantité de mouvement d’un système constitué de n points matériels est égal à la somme des vecteurs quantité de mouvement de chaque point matériel.</w:t>
      </w: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center"/>
        <w:rPr>
          <w:bCs/>
          <w:color w:val="002060"/>
        </w:rPr>
      </w:pPr>
      <w:r w:rsidRPr="00D54109">
        <w:rPr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5993765</wp:posOffset>
                </wp:positionV>
                <wp:extent cx="2311400" cy="515620"/>
                <wp:effectExtent l="0" t="0" r="1270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515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4368" id="Rectangle 5" o:spid="_x0000_s1026" style="position:absolute;margin-left:119.7pt;margin-top:471.95pt;width:182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" filled="f" strokecolor="green" strokeweight="1.5pt"/>
            </w:pict>
          </mc:Fallback>
        </mc:AlternateContent>
      </w:r>
      <m:oMath>
        <m:borderBox>
          <m:borderBoxPr>
            <m:ctrlPr>
              <w:rPr>
                <w:rFonts w:ascii="Cambria Math" w:hAnsi="Cambria Math"/>
                <w:bCs/>
                <w:i/>
                <w:color w:val="002060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b/>
                    <w:bCs/>
                    <w:color w:val="00206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color w:val="00206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2060"/>
                      </w:rPr>
                      <m:t>p</m:t>
                    </m:r>
                  </m:e>
                </m:acc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système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2060"/>
              </w:rPr>
              <m:t xml:space="preserve">= 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206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color w:val="00206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2060"/>
                      </w:rPr>
                      <m:t>p</m:t>
                    </m:r>
                  </m:e>
                </m:acc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2060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206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color w:val="00206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2060"/>
                      </w:rPr>
                      <m:t>p</m:t>
                    </m:r>
                  </m:e>
                </m:acc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2060"/>
              </w:rPr>
              <m:t>+…+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206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color w:val="00206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2060"/>
                      </w:rPr>
                      <m:t>p</m:t>
                    </m:r>
                  </m:e>
                </m:acc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n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2060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bCs/>
                    <w:color w:val="002060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color w:val="00206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bCs/>
                            <w:color w:val="002060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2060"/>
                          </w:rPr>
                          <m:t>p</m:t>
                        </m:r>
                      </m:e>
                    </m:acc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2060"/>
                      </w:rPr>
                      <m:t>i</m:t>
                    </m:r>
                  </m:sub>
                </m:sSub>
              </m:e>
            </m:nary>
          </m:e>
        </m:borderBox>
      </m:oMath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D54109" w:rsidRPr="00D54109" w:rsidRDefault="00D54109" w:rsidP="00D54109">
      <w:pPr>
        <w:pStyle w:val="Default"/>
        <w:jc w:val="both"/>
        <w:rPr>
          <w:bCs/>
          <w:color w:val="002060"/>
        </w:rPr>
      </w:pPr>
    </w:p>
    <w:p w:rsidR="00007AFE" w:rsidRPr="00D54109" w:rsidRDefault="004A10AD">
      <w:pPr>
        <w:rPr>
          <w:color w:val="002060"/>
        </w:rPr>
      </w:pPr>
    </w:p>
    <w:sectPr w:rsidR="00007AFE" w:rsidRPr="00D54109" w:rsidSect="00625FC8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AD" w:rsidRDefault="004A10AD" w:rsidP="0011372A">
      <w:pPr>
        <w:spacing w:after="0" w:line="240" w:lineRule="auto"/>
      </w:pPr>
      <w:r>
        <w:separator/>
      </w:r>
    </w:p>
  </w:endnote>
  <w:endnote w:type="continuationSeparator" w:id="0">
    <w:p w:rsidR="004A10AD" w:rsidRDefault="004A10AD" w:rsidP="001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51" w:rsidRDefault="00D7715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434135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D77151" w:rsidRDefault="00D771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AD" w:rsidRDefault="004A10AD" w:rsidP="0011372A">
      <w:pPr>
        <w:spacing w:after="0" w:line="240" w:lineRule="auto"/>
      </w:pPr>
      <w:r>
        <w:separator/>
      </w:r>
    </w:p>
  </w:footnote>
  <w:footnote w:type="continuationSeparator" w:id="0">
    <w:p w:rsidR="004A10AD" w:rsidRDefault="004A10AD" w:rsidP="001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62AE"/>
    <w:multiLevelType w:val="hybridMultilevel"/>
    <w:tmpl w:val="6840DD9C"/>
    <w:lvl w:ilvl="0" w:tplc="D7C8A08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2EA49B24">
      <w:start w:val="1"/>
      <w:numFmt w:val="lowerLetter"/>
      <w:lvlText w:val="%2)"/>
      <w:lvlJc w:val="left"/>
      <w:pPr>
        <w:ind w:left="3204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924" w:hanging="180"/>
      </w:pPr>
    </w:lvl>
    <w:lvl w:ilvl="3" w:tplc="040C000F">
      <w:start w:val="1"/>
      <w:numFmt w:val="decimal"/>
      <w:lvlText w:val="%4."/>
      <w:lvlJc w:val="left"/>
      <w:pPr>
        <w:ind w:left="4644" w:hanging="360"/>
      </w:pPr>
    </w:lvl>
    <w:lvl w:ilvl="4" w:tplc="040C0019">
      <w:start w:val="1"/>
      <w:numFmt w:val="lowerLetter"/>
      <w:lvlText w:val="%5."/>
      <w:lvlJc w:val="left"/>
      <w:pPr>
        <w:ind w:left="5364" w:hanging="360"/>
      </w:pPr>
    </w:lvl>
    <w:lvl w:ilvl="5" w:tplc="040C001B">
      <w:start w:val="1"/>
      <w:numFmt w:val="lowerRoman"/>
      <w:lvlText w:val="%6."/>
      <w:lvlJc w:val="right"/>
      <w:pPr>
        <w:ind w:left="6084" w:hanging="180"/>
      </w:pPr>
    </w:lvl>
    <w:lvl w:ilvl="6" w:tplc="040C000F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F172648"/>
    <w:multiLevelType w:val="hybridMultilevel"/>
    <w:tmpl w:val="62107208"/>
    <w:lvl w:ilvl="0" w:tplc="464664CA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4B1C6A"/>
    <w:multiLevelType w:val="hybridMultilevel"/>
    <w:tmpl w:val="7B7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D7A60"/>
    <w:multiLevelType w:val="hybridMultilevel"/>
    <w:tmpl w:val="4CB641A2"/>
    <w:lvl w:ilvl="0" w:tplc="084A5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09"/>
    <w:rsid w:val="0002137E"/>
    <w:rsid w:val="0011372A"/>
    <w:rsid w:val="003948E4"/>
    <w:rsid w:val="00434135"/>
    <w:rsid w:val="004A10AD"/>
    <w:rsid w:val="005952E4"/>
    <w:rsid w:val="005D6FBA"/>
    <w:rsid w:val="00D54109"/>
    <w:rsid w:val="00D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3647"/>
  <w15:chartTrackingRefBased/>
  <w15:docId w15:val="{7D82113B-9C46-42FD-B7D9-94DB8C8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10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1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54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109"/>
    <w:rPr>
      <w:lang w:val="fr-FR"/>
    </w:rPr>
  </w:style>
  <w:style w:type="paragraph" w:customStyle="1" w:styleId="Petittitre">
    <w:name w:val="Petit titre"/>
    <w:basedOn w:val="Normal"/>
    <w:rsid w:val="00D5410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u w:val="single"/>
      <w:lang w:eastAsia="fr-FR"/>
    </w:rPr>
  </w:style>
  <w:style w:type="paragraph" w:customStyle="1" w:styleId="Soustitre">
    <w:name w:val="Sous titre"/>
    <w:basedOn w:val="Normal"/>
    <w:rsid w:val="00D5410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u w:val="single"/>
      <w:lang w:eastAsia="fr-FR"/>
    </w:rPr>
  </w:style>
  <w:style w:type="paragraph" w:customStyle="1" w:styleId="Default">
    <w:name w:val="Default"/>
    <w:rsid w:val="00D54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13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72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CRANE</dc:creator>
  <cp:keywords/>
  <dc:description/>
  <cp:lastModifiedBy>Laetitia CRANE</cp:lastModifiedBy>
  <cp:revision>2</cp:revision>
  <dcterms:created xsi:type="dcterms:W3CDTF">2017-12-28T00:10:00Z</dcterms:created>
  <dcterms:modified xsi:type="dcterms:W3CDTF">2017-12-28T01:01:00Z</dcterms:modified>
</cp:coreProperties>
</file>